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EF27B" w14:textId="624A778D" w:rsidR="00675483" w:rsidRPr="00DA0B8E" w:rsidRDefault="00000000" w:rsidP="00F43005">
      <w:pPr>
        <w:pStyle w:val="Heading1"/>
        <w:spacing w:after="360"/>
        <w:rPr>
          <w:rFonts w:ascii="Arial" w:hAnsi="Arial" w:cs="Arial"/>
        </w:rPr>
      </w:pPr>
      <w:sdt>
        <w:sdtPr>
          <w:rPr>
            <w:rFonts w:ascii="Arial" w:hAnsi="Arial" w:cs="Arial"/>
          </w:rPr>
          <w:alias w:val="Title"/>
          <w:tag w:val=""/>
          <w:id w:val="-580370248"/>
          <w:lock w:val="sdtLocked"/>
          <w:placeholder>
            <w:docPart w:val="8764A5E9B6654551B168A5C731A3F751"/>
          </w:placeholder>
          <w:dataBinding w:prefixMappings="xmlns:ns0='http://purl.org/dc/elements/1.1/' xmlns:ns1='http://schemas.openxmlformats.org/package/2006/metadata/core-properties' " w:xpath="/ns1:coreProperties[1]/ns0:title[1]" w:storeItemID="{6C3C8BC8-F283-45AE-878A-BAB7291924A1}"/>
          <w:text/>
        </w:sdtPr>
        <w:sdtContent>
          <w:r w:rsidR="00A3205C">
            <w:rPr>
              <w:rFonts w:ascii="Arial" w:hAnsi="Arial" w:cs="Arial"/>
            </w:rPr>
            <w:t>Exhibition of Planning Proposal 130 Killeaton St</w:t>
          </w:r>
          <w:r w:rsidR="00D33EEC">
            <w:rPr>
              <w:rFonts w:ascii="Arial" w:hAnsi="Arial" w:cs="Arial"/>
            </w:rPr>
            <w:t>reet</w:t>
          </w:r>
          <w:r w:rsidR="00A3205C">
            <w:rPr>
              <w:rFonts w:ascii="Arial" w:hAnsi="Arial" w:cs="Arial"/>
            </w:rPr>
            <w:t>, St Ives (PP-2022-1137)</w:t>
          </w:r>
        </w:sdtContent>
      </w:sdt>
    </w:p>
    <w:p w14:paraId="00B83F56" w14:textId="7FFFF1F4" w:rsidR="009E49E6" w:rsidRPr="00A12BB4" w:rsidRDefault="003A779B" w:rsidP="00D33EEC">
      <w:pPr>
        <w:pStyle w:val="DocumentIntro"/>
        <w:contextualSpacing/>
        <w:rPr>
          <w:rFonts w:ascii="Arial" w:hAnsi="Arial" w:cs="Arial"/>
        </w:rPr>
      </w:pPr>
      <w:r w:rsidRPr="00A12BB4">
        <w:rPr>
          <w:rFonts w:ascii="Arial" w:hAnsi="Arial" w:cs="Arial"/>
        </w:rPr>
        <w:t xml:space="preserve">The planning proposal seeks </w:t>
      </w:r>
      <w:r w:rsidR="00BC08DE" w:rsidRPr="00A12BB4">
        <w:rPr>
          <w:rFonts w:ascii="Arial" w:hAnsi="Arial" w:cs="Arial"/>
        </w:rPr>
        <w:t>redevelop</w:t>
      </w:r>
      <w:r w:rsidR="008E0EA6" w:rsidRPr="00A12BB4">
        <w:rPr>
          <w:rFonts w:ascii="Arial" w:hAnsi="Arial" w:cs="Arial"/>
        </w:rPr>
        <w:t xml:space="preserve"> the site</w:t>
      </w:r>
      <w:r w:rsidR="00CD3492" w:rsidRPr="00A12BB4">
        <w:rPr>
          <w:rFonts w:ascii="Arial" w:hAnsi="Arial" w:cs="Arial"/>
        </w:rPr>
        <w:t xml:space="preserve"> for a </w:t>
      </w:r>
      <w:r w:rsidR="00D47B37" w:rsidRPr="00A12BB4">
        <w:rPr>
          <w:rFonts w:ascii="Arial" w:hAnsi="Arial" w:cs="Arial"/>
        </w:rPr>
        <w:t>5-storey</w:t>
      </w:r>
      <w:r w:rsidR="00CD3492" w:rsidRPr="00A12BB4">
        <w:rPr>
          <w:rFonts w:ascii="Arial" w:hAnsi="Arial" w:cs="Arial"/>
        </w:rPr>
        <w:t xml:space="preserve"> residential flat building with a yield of approximately 40 dwellings.</w:t>
      </w:r>
      <w:bookmarkStart w:id="0" w:name="_Hlk94250349"/>
    </w:p>
    <w:p w14:paraId="1E4D0F00" w14:textId="1231443D" w:rsidR="003A779B" w:rsidRPr="00CA5B78" w:rsidRDefault="001F07A4" w:rsidP="00D33EEC">
      <w:pPr>
        <w:pStyle w:val="Heading3"/>
        <w:contextualSpacing/>
        <w:rPr>
          <w:rFonts w:ascii="Arial" w:hAnsi="Arial" w:cs="Arial"/>
          <w:lang w:val="en-GB"/>
        </w:rPr>
      </w:pPr>
      <w:r w:rsidRPr="00CA5B78">
        <w:rPr>
          <w:rFonts w:ascii="Arial" w:hAnsi="Arial" w:cs="Arial"/>
          <w:lang w:val="en-GB"/>
        </w:rPr>
        <w:t xml:space="preserve">Site description </w:t>
      </w:r>
    </w:p>
    <w:p w14:paraId="0CAA7BA9" w14:textId="5CD82FE6" w:rsidR="00BB1575" w:rsidRPr="00446BFC" w:rsidRDefault="001F07A4" w:rsidP="00446BFC">
      <w:pPr>
        <w:rPr>
          <w:rFonts w:ascii="Arial" w:hAnsi="Arial" w:cs="Arial"/>
          <w:iCs/>
          <w:szCs w:val="24"/>
        </w:rPr>
      </w:pPr>
      <w:r w:rsidRPr="00CA5B78">
        <w:rPr>
          <w:rFonts w:ascii="Arial" w:hAnsi="Arial" w:cs="Arial"/>
          <w:iCs/>
          <w:szCs w:val="24"/>
        </w:rPr>
        <w:t xml:space="preserve">The site is </w:t>
      </w:r>
      <w:r w:rsidR="00A760C3">
        <w:rPr>
          <w:rFonts w:ascii="Arial" w:hAnsi="Arial" w:cs="Arial"/>
          <w:iCs/>
          <w:szCs w:val="24"/>
        </w:rPr>
        <w:t xml:space="preserve">located at </w:t>
      </w:r>
      <w:r w:rsidR="00880D6D">
        <w:rPr>
          <w:rFonts w:ascii="Arial" w:hAnsi="Arial" w:cs="Arial"/>
          <w:iCs/>
          <w:szCs w:val="24"/>
        </w:rPr>
        <w:t>130 Killeaton St</w:t>
      </w:r>
      <w:r w:rsidR="00924DE5">
        <w:rPr>
          <w:rFonts w:ascii="Arial" w:hAnsi="Arial" w:cs="Arial"/>
          <w:iCs/>
          <w:szCs w:val="24"/>
        </w:rPr>
        <w:t>reet, St.Ives</w:t>
      </w:r>
      <w:r w:rsidR="00C21958">
        <w:rPr>
          <w:rFonts w:ascii="Arial" w:hAnsi="Arial" w:cs="Arial"/>
          <w:iCs/>
          <w:szCs w:val="24"/>
        </w:rPr>
        <w:t xml:space="preserve"> </w:t>
      </w:r>
      <w:r w:rsidR="00DA11D4">
        <w:rPr>
          <w:rFonts w:ascii="Arial" w:hAnsi="Arial" w:cs="Arial"/>
          <w:iCs/>
          <w:szCs w:val="24"/>
        </w:rPr>
        <w:t>(</w:t>
      </w:r>
      <w:r w:rsidR="004504FE">
        <w:rPr>
          <w:rFonts w:ascii="Arial" w:hAnsi="Arial" w:cs="Arial"/>
          <w:iCs/>
          <w:szCs w:val="24"/>
        </w:rPr>
        <w:t>Lot 1 DP 748682</w:t>
      </w:r>
      <w:r w:rsidR="00DA11D4">
        <w:rPr>
          <w:rFonts w:ascii="Arial" w:hAnsi="Arial" w:cs="Arial"/>
          <w:iCs/>
          <w:szCs w:val="24"/>
        </w:rPr>
        <w:t>)</w:t>
      </w:r>
      <w:r w:rsidR="00360ACE">
        <w:rPr>
          <w:rFonts w:ascii="Arial" w:hAnsi="Arial" w:cs="Arial"/>
        </w:rPr>
        <w:t>. It</w:t>
      </w:r>
      <w:r w:rsidR="00C615B5" w:rsidRPr="00C615B5">
        <w:rPr>
          <w:rFonts w:ascii="Arial" w:hAnsi="Arial" w:cs="Arial"/>
          <w:iCs/>
          <w:szCs w:val="24"/>
        </w:rPr>
        <w:t xml:space="preserve"> is currently occupied by a </w:t>
      </w:r>
      <w:r w:rsidR="00A5701B" w:rsidRPr="00C615B5">
        <w:rPr>
          <w:rFonts w:ascii="Arial" w:hAnsi="Arial" w:cs="Arial"/>
          <w:iCs/>
          <w:szCs w:val="24"/>
        </w:rPr>
        <w:t>2-storey</w:t>
      </w:r>
      <w:r w:rsidR="00C615B5" w:rsidRPr="00C615B5">
        <w:rPr>
          <w:rFonts w:ascii="Arial" w:hAnsi="Arial" w:cs="Arial"/>
          <w:iCs/>
          <w:szCs w:val="24"/>
        </w:rPr>
        <w:t xml:space="preserve"> dwelling</w:t>
      </w:r>
      <w:r w:rsidR="00360ACE">
        <w:rPr>
          <w:rFonts w:ascii="Arial" w:hAnsi="Arial" w:cs="Arial"/>
          <w:iCs/>
          <w:szCs w:val="24"/>
        </w:rPr>
        <w:t xml:space="preserve"> </w:t>
      </w:r>
      <w:r w:rsidR="00DA11D4">
        <w:rPr>
          <w:rFonts w:ascii="Arial" w:hAnsi="Arial" w:cs="Arial"/>
          <w:iCs/>
          <w:szCs w:val="24"/>
        </w:rPr>
        <w:t>previously used by the adjoining church and school.</w:t>
      </w:r>
      <w:r w:rsidR="00446BFC">
        <w:rPr>
          <w:rFonts w:ascii="Arial" w:hAnsi="Arial" w:cs="Arial"/>
          <w:iCs/>
          <w:szCs w:val="24"/>
        </w:rPr>
        <w:t xml:space="preserve"> </w:t>
      </w:r>
      <w:r w:rsidR="00C615B5" w:rsidRPr="00C615B5">
        <w:rPr>
          <w:rFonts w:ascii="Arial" w:hAnsi="Arial" w:cs="Arial"/>
          <w:iCs/>
          <w:szCs w:val="24"/>
        </w:rPr>
        <w:t>The site exists within an established residential area characterised by residential flat buildings to the east and west of the sit</w:t>
      </w:r>
      <w:r w:rsidR="00DA11D4">
        <w:rPr>
          <w:rFonts w:ascii="Arial" w:hAnsi="Arial" w:cs="Arial"/>
          <w:iCs/>
          <w:szCs w:val="24"/>
        </w:rPr>
        <w:t xml:space="preserve">e, and within 1km of the St. Ives shops. </w:t>
      </w:r>
    </w:p>
    <w:p w14:paraId="4BA8A0FC" w14:textId="65F7E135" w:rsidR="00A53D86" w:rsidRPr="00CA5B78" w:rsidRDefault="002852C1" w:rsidP="001F07A4">
      <w:pPr>
        <w:pStyle w:val="Caption"/>
        <w:rPr>
          <w:rFonts w:ascii="Arial" w:hAnsi="Arial" w:cs="Arial"/>
        </w:rPr>
      </w:pPr>
      <w:r w:rsidRPr="00CA5B78">
        <w:rPr>
          <w:rFonts w:ascii="Arial" w:hAnsi="Arial" w:cs="Arial"/>
          <w:iCs w:val="0"/>
          <w:noProof/>
          <w:szCs w:val="24"/>
        </w:rPr>
        <w:drawing>
          <wp:anchor distT="0" distB="0" distL="114300" distR="114300" simplePos="0" relativeHeight="251658240" behindDoc="0" locked="0" layoutInCell="1" allowOverlap="1" wp14:anchorId="1DD1ECE9" wp14:editId="04E50A9A">
            <wp:simplePos x="0" y="0"/>
            <wp:positionH relativeFrom="margin">
              <wp:posOffset>793115</wp:posOffset>
            </wp:positionH>
            <wp:positionV relativeFrom="paragraph">
              <wp:posOffset>106045</wp:posOffset>
            </wp:positionV>
            <wp:extent cx="4709160" cy="4362450"/>
            <wp:effectExtent l="0" t="0" r="0" b="0"/>
            <wp:wrapThrough wrapText="bothSides">
              <wp:wrapPolygon edited="0">
                <wp:start x="0" y="0"/>
                <wp:lineTo x="0" y="21506"/>
                <wp:lineTo x="21495" y="21506"/>
                <wp:lineTo x="21495" y="0"/>
                <wp:lineTo x="0" y="0"/>
              </wp:wrapPolygon>
            </wp:wrapThrough>
            <wp:docPr id="12" name="Picture 12">
              <a:extLst xmlns:a="http://schemas.openxmlformats.org/drawingml/2006/main">
                <a:ext uri="{FF2B5EF4-FFF2-40B4-BE49-F238E27FC236}">
                  <a16:creationId xmlns:a16="http://schemas.microsoft.com/office/drawing/2014/main" id="{6EEC7F20-6E5C-403E-8923-0828A4AAE5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FF2B5EF4-FFF2-40B4-BE49-F238E27FC236}">
                          <a16:creationId xmlns:a16="http://schemas.microsoft.com/office/drawing/2014/main" id="{6EEC7F20-6E5C-403E-8923-0828A4AAE5D2}"/>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709160" cy="4362450"/>
                    </a:xfrm>
                    <a:prstGeom prst="rect">
                      <a:avLst/>
                    </a:prstGeom>
                  </pic:spPr>
                </pic:pic>
              </a:graphicData>
            </a:graphic>
            <wp14:sizeRelH relativeFrom="page">
              <wp14:pctWidth>0</wp14:pctWidth>
            </wp14:sizeRelH>
            <wp14:sizeRelV relativeFrom="page">
              <wp14:pctHeight>0</wp14:pctHeight>
            </wp14:sizeRelV>
          </wp:anchor>
        </w:drawing>
      </w:r>
    </w:p>
    <w:p w14:paraId="474C39E0" w14:textId="77777777" w:rsidR="00A53D86" w:rsidRPr="00CA5B78" w:rsidRDefault="00A53D86" w:rsidP="001F07A4">
      <w:pPr>
        <w:pStyle w:val="Caption"/>
        <w:rPr>
          <w:rFonts w:ascii="Arial" w:hAnsi="Arial" w:cs="Arial"/>
        </w:rPr>
      </w:pPr>
    </w:p>
    <w:p w14:paraId="273A6A39" w14:textId="77777777" w:rsidR="00A53D86" w:rsidRPr="00CA5B78" w:rsidRDefault="00A53D86" w:rsidP="001F07A4">
      <w:pPr>
        <w:pStyle w:val="Caption"/>
        <w:rPr>
          <w:rFonts w:ascii="Arial" w:hAnsi="Arial" w:cs="Arial"/>
        </w:rPr>
      </w:pPr>
    </w:p>
    <w:p w14:paraId="1EDBFD31" w14:textId="77777777" w:rsidR="00A53D86" w:rsidRPr="00CA5B78" w:rsidRDefault="00A53D86" w:rsidP="001F07A4">
      <w:pPr>
        <w:pStyle w:val="Caption"/>
        <w:rPr>
          <w:rFonts w:ascii="Arial" w:hAnsi="Arial" w:cs="Arial"/>
        </w:rPr>
      </w:pPr>
    </w:p>
    <w:p w14:paraId="56FC25FE" w14:textId="77777777" w:rsidR="00A53D86" w:rsidRPr="00CA5B78" w:rsidRDefault="00A53D86" w:rsidP="001F07A4">
      <w:pPr>
        <w:pStyle w:val="Caption"/>
        <w:rPr>
          <w:rFonts w:ascii="Arial" w:hAnsi="Arial" w:cs="Arial"/>
        </w:rPr>
      </w:pPr>
    </w:p>
    <w:p w14:paraId="1AEF29B1" w14:textId="77777777" w:rsidR="00A53D86" w:rsidRPr="00CA5B78" w:rsidRDefault="00A53D86" w:rsidP="001F07A4">
      <w:pPr>
        <w:pStyle w:val="Caption"/>
        <w:rPr>
          <w:rFonts w:ascii="Arial" w:hAnsi="Arial" w:cs="Arial"/>
        </w:rPr>
      </w:pPr>
    </w:p>
    <w:p w14:paraId="197C4380" w14:textId="77777777" w:rsidR="00A53D86" w:rsidRPr="00CA5B78" w:rsidRDefault="00A53D86" w:rsidP="001F07A4">
      <w:pPr>
        <w:pStyle w:val="Caption"/>
        <w:rPr>
          <w:rFonts w:ascii="Arial" w:hAnsi="Arial" w:cs="Arial"/>
        </w:rPr>
      </w:pPr>
    </w:p>
    <w:p w14:paraId="71C0F79F" w14:textId="77777777" w:rsidR="00A53D86" w:rsidRPr="00CA5B78" w:rsidRDefault="00A53D86" w:rsidP="001F07A4">
      <w:pPr>
        <w:pStyle w:val="Caption"/>
        <w:rPr>
          <w:rFonts w:ascii="Arial" w:hAnsi="Arial" w:cs="Arial"/>
        </w:rPr>
      </w:pPr>
    </w:p>
    <w:p w14:paraId="7F00A8A1" w14:textId="77777777" w:rsidR="00A53D86" w:rsidRPr="00CA5B78" w:rsidRDefault="00A53D86" w:rsidP="001F07A4">
      <w:pPr>
        <w:pStyle w:val="Caption"/>
        <w:rPr>
          <w:rFonts w:ascii="Arial" w:hAnsi="Arial" w:cs="Arial"/>
        </w:rPr>
      </w:pPr>
    </w:p>
    <w:p w14:paraId="04D34CC8" w14:textId="77777777" w:rsidR="00A53D86" w:rsidRPr="00CA5B78" w:rsidRDefault="00A53D86" w:rsidP="001F07A4">
      <w:pPr>
        <w:pStyle w:val="Caption"/>
        <w:rPr>
          <w:rFonts w:ascii="Arial" w:hAnsi="Arial" w:cs="Arial"/>
        </w:rPr>
      </w:pPr>
    </w:p>
    <w:p w14:paraId="49F24AFC" w14:textId="77777777" w:rsidR="00A53D86" w:rsidRPr="00CA5B78" w:rsidRDefault="00A53D86" w:rsidP="001F07A4">
      <w:pPr>
        <w:pStyle w:val="Caption"/>
        <w:rPr>
          <w:rFonts w:ascii="Arial" w:hAnsi="Arial" w:cs="Arial"/>
        </w:rPr>
      </w:pPr>
    </w:p>
    <w:p w14:paraId="240FBD22" w14:textId="77777777" w:rsidR="00A53D86" w:rsidRPr="00CA5B78" w:rsidRDefault="00A53D86" w:rsidP="001F07A4">
      <w:pPr>
        <w:pStyle w:val="Caption"/>
        <w:rPr>
          <w:rFonts w:ascii="Arial" w:hAnsi="Arial" w:cs="Arial"/>
        </w:rPr>
      </w:pPr>
    </w:p>
    <w:p w14:paraId="08AF236A" w14:textId="77777777" w:rsidR="00A53D86" w:rsidRPr="00CA5B78" w:rsidRDefault="00A53D86" w:rsidP="001F07A4">
      <w:pPr>
        <w:pStyle w:val="Caption"/>
        <w:rPr>
          <w:rFonts w:ascii="Arial" w:hAnsi="Arial" w:cs="Arial"/>
        </w:rPr>
      </w:pPr>
    </w:p>
    <w:p w14:paraId="6C0C883D" w14:textId="77777777" w:rsidR="00A53D86" w:rsidRPr="00CA5B78" w:rsidRDefault="00A53D86" w:rsidP="001F07A4">
      <w:pPr>
        <w:pStyle w:val="Caption"/>
        <w:rPr>
          <w:rFonts w:ascii="Arial" w:hAnsi="Arial" w:cs="Arial"/>
        </w:rPr>
      </w:pPr>
    </w:p>
    <w:p w14:paraId="449DD881" w14:textId="77777777" w:rsidR="00A53D86" w:rsidRPr="00CA5B78" w:rsidRDefault="00A53D86" w:rsidP="001F07A4">
      <w:pPr>
        <w:pStyle w:val="Caption"/>
        <w:rPr>
          <w:rFonts w:ascii="Arial" w:hAnsi="Arial" w:cs="Arial"/>
        </w:rPr>
      </w:pPr>
    </w:p>
    <w:p w14:paraId="4DF62ED8" w14:textId="77777777" w:rsidR="00A53D86" w:rsidRPr="00CA5B78" w:rsidRDefault="00A53D86" w:rsidP="001F07A4">
      <w:pPr>
        <w:pStyle w:val="Caption"/>
        <w:rPr>
          <w:rFonts w:ascii="Arial" w:hAnsi="Arial" w:cs="Arial"/>
        </w:rPr>
      </w:pPr>
    </w:p>
    <w:p w14:paraId="7BFBBD00" w14:textId="77777777" w:rsidR="00A53D86" w:rsidRPr="00CA5B78" w:rsidRDefault="00A53D86" w:rsidP="001F07A4">
      <w:pPr>
        <w:pStyle w:val="Caption"/>
        <w:rPr>
          <w:rFonts w:ascii="Arial" w:hAnsi="Arial" w:cs="Arial"/>
        </w:rPr>
      </w:pPr>
    </w:p>
    <w:p w14:paraId="14906F89" w14:textId="77777777" w:rsidR="00A53D86" w:rsidRPr="00CA5B78" w:rsidRDefault="00A53D86" w:rsidP="001F07A4">
      <w:pPr>
        <w:pStyle w:val="Caption"/>
        <w:rPr>
          <w:rFonts w:ascii="Arial" w:hAnsi="Arial" w:cs="Arial"/>
        </w:rPr>
      </w:pPr>
    </w:p>
    <w:p w14:paraId="7E056FE4" w14:textId="77777777" w:rsidR="00A53D86" w:rsidRPr="00CA5B78" w:rsidRDefault="00A53D86" w:rsidP="001F07A4">
      <w:pPr>
        <w:pStyle w:val="Caption"/>
        <w:rPr>
          <w:rFonts w:ascii="Arial" w:hAnsi="Arial" w:cs="Arial"/>
        </w:rPr>
      </w:pPr>
    </w:p>
    <w:p w14:paraId="4096386B" w14:textId="77777777" w:rsidR="00A53D86" w:rsidRPr="00CA5B78" w:rsidRDefault="00A53D86" w:rsidP="001F07A4">
      <w:pPr>
        <w:pStyle w:val="Caption"/>
        <w:rPr>
          <w:rFonts w:ascii="Arial" w:hAnsi="Arial" w:cs="Arial"/>
        </w:rPr>
      </w:pPr>
    </w:p>
    <w:p w14:paraId="20826C10" w14:textId="77777777" w:rsidR="00A53D86" w:rsidRPr="00CA5B78" w:rsidRDefault="00A53D86" w:rsidP="001F07A4">
      <w:pPr>
        <w:pStyle w:val="Caption"/>
        <w:rPr>
          <w:rFonts w:ascii="Arial" w:hAnsi="Arial" w:cs="Arial"/>
        </w:rPr>
      </w:pPr>
    </w:p>
    <w:p w14:paraId="140A8B6D" w14:textId="7ACFB38B" w:rsidR="00A53D86" w:rsidRPr="00CA5B78" w:rsidRDefault="00A53D86" w:rsidP="001F07A4">
      <w:pPr>
        <w:pStyle w:val="Caption"/>
        <w:rPr>
          <w:rFonts w:ascii="Arial" w:hAnsi="Arial" w:cs="Arial"/>
        </w:rPr>
      </w:pPr>
    </w:p>
    <w:p w14:paraId="7D9BB549" w14:textId="51AD1247" w:rsidR="00A53D86" w:rsidRPr="00CA5B78" w:rsidRDefault="00A53D86" w:rsidP="001F07A4">
      <w:pPr>
        <w:pStyle w:val="Caption"/>
        <w:rPr>
          <w:rFonts w:ascii="Arial" w:hAnsi="Arial" w:cs="Arial"/>
        </w:rPr>
      </w:pPr>
    </w:p>
    <w:p w14:paraId="20C707A9" w14:textId="29B3AA75" w:rsidR="00A53D86" w:rsidRPr="00CA5B78" w:rsidRDefault="00A53D86" w:rsidP="001F07A4">
      <w:pPr>
        <w:pStyle w:val="Caption"/>
        <w:rPr>
          <w:rFonts w:ascii="Arial" w:hAnsi="Arial" w:cs="Arial"/>
        </w:rPr>
      </w:pPr>
    </w:p>
    <w:p w14:paraId="29E0454B" w14:textId="6C9F0313" w:rsidR="001F07A4" w:rsidRPr="00CA5B78" w:rsidRDefault="00570543">
      <w:pPr>
        <w:spacing w:before="-1" w:after="-1" w:line="240" w:lineRule="auto"/>
        <w:rPr>
          <w:rFonts w:ascii="Arial" w:hAnsi="Arial" w:cs="Arial"/>
          <w:iCs/>
          <w:szCs w:val="24"/>
        </w:rPr>
      </w:pPr>
      <w:r w:rsidRPr="00CA5B78">
        <w:rPr>
          <w:rFonts w:ascii="Arial" w:hAnsi="Arial" w:cs="Arial"/>
          <w:noProof/>
        </w:rPr>
        <mc:AlternateContent>
          <mc:Choice Requires="wps">
            <w:drawing>
              <wp:anchor distT="0" distB="0" distL="114300" distR="114300" simplePos="0" relativeHeight="251658241" behindDoc="0" locked="0" layoutInCell="1" allowOverlap="1" wp14:anchorId="4F12280E" wp14:editId="0A1DC3BA">
                <wp:simplePos x="0" y="0"/>
                <wp:positionH relativeFrom="margin">
                  <wp:align>center</wp:align>
                </wp:positionH>
                <wp:positionV relativeFrom="paragraph">
                  <wp:posOffset>257175</wp:posOffset>
                </wp:positionV>
                <wp:extent cx="4937760" cy="635"/>
                <wp:effectExtent l="0" t="0" r="0" b="0"/>
                <wp:wrapThrough wrapText="bothSides">
                  <wp:wrapPolygon edited="0">
                    <wp:start x="0" y="0"/>
                    <wp:lineTo x="0" y="19110"/>
                    <wp:lineTo x="21500" y="19110"/>
                    <wp:lineTo x="21500"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4937760" cy="635"/>
                        </a:xfrm>
                        <a:prstGeom prst="rect">
                          <a:avLst/>
                        </a:prstGeom>
                        <a:solidFill>
                          <a:prstClr val="white"/>
                        </a:solidFill>
                        <a:ln>
                          <a:noFill/>
                        </a:ln>
                      </wps:spPr>
                      <wps:txbx>
                        <w:txbxContent>
                          <w:p w14:paraId="013B9C48" w14:textId="0549E0E4" w:rsidR="00106F12" w:rsidRPr="00C360A2" w:rsidRDefault="00106F12" w:rsidP="00106F12">
                            <w:pPr>
                              <w:pStyle w:val="Caption"/>
                              <w:rPr>
                                <w:rFonts w:cs="Arial"/>
                                <w:szCs w:val="24"/>
                              </w:rPr>
                            </w:pPr>
                            <w:r>
                              <w:t xml:space="preserve">Figure </w:t>
                            </w:r>
                            <w:fldSimple w:instr=" SEQ Figure \* ARABIC ">
                              <w:r w:rsidR="00A1202D">
                                <w:rPr>
                                  <w:noProof/>
                                </w:rPr>
                                <w:t>1</w:t>
                              </w:r>
                            </w:fldSimple>
                            <w:r>
                              <w:t xml:space="preserve"> - </w:t>
                            </w:r>
                            <w:r w:rsidRPr="005A3FD6">
                              <w:t>Subject site</w:t>
                            </w:r>
                            <w:r w:rsidR="00570543">
                              <w:t xml:space="preserve"> (outlined in red)</w:t>
                            </w:r>
                            <w:r w:rsidRPr="005A3FD6">
                              <w:t xml:space="preserve"> (Source:</w:t>
                            </w:r>
                            <w:r w:rsidR="0037127D">
                              <w:t xml:space="preserve"> Planning </w:t>
                            </w:r>
                            <w:r w:rsidR="002A6367">
                              <w:t>P</w:t>
                            </w:r>
                            <w:r w:rsidR="0037127D">
                              <w:t>roposal</w:t>
                            </w:r>
                            <w:r w:rsidR="002A6367">
                              <w:t xml:space="preserve">, </w:t>
                            </w:r>
                            <w:r w:rsidR="00A12BB4">
                              <w:t>May 2022</w:t>
                            </w:r>
                            <w:r w:rsidRPr="005A3FD6">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F12280E" id="_x0000_t202" coordsize="21600,21600" o:spt="202" path="m,l,21600r21600,l21600,xe">
                <v:stroke joinstyle="miter"/>
                <v:path gradientshapeok="t" o:connecttype="rect"/>
              </v:shapetype>
              <v:shape id="Text Box 1" o:spid="_x0000_s1026" type="#_x0000_t202" style="position:absolute;margin-left:0;margin-top:20.25pt;width:388.8pt;height:.05pt;z-index:251658241;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" stroked="f">
                <v:textbox style="mso-fit-shape-to-text:t" inset="0,0,0,0">
                  <w:txbxContent>
                    <w:p w14:paraId="013B9C48" w14:textId="0549E0E4" w:rsidR="00106F12" w:rsidRPr="00C360A2" w:rsidRDefault="00106F12" w:rsidP="00106F12">
                      <w:pPr>
                        <w:pStyle w:val="Caption"/>
                        <w:rPr>
                          <w:rFonts w:cs="Arial"/>
                          <w:szCs w:val="24"/>
                        </w:rPr>
                      </w:pPr>
                      <w:r>
                        <w:t xml:space="preserve">Figure </w:t>
                      </w:r>
                      <w:fldSimple w:instr=" SEQ Figure \* ARABIC ">
                        <w:r w:rsidR="00A1202D">
                          <w:rPr>
                            <w:noProof/>
                          </w:rPr>
                          <w:t>1</w:t>
                        </w:r>
                      </w:fldSimple>
                      <w:r>
                        <w:t xml:space="preserve"> - </w:t>
                      </w:r>
                      <w:r w:rsidRPr="005A3FD6">
                        <w:t>Subject site</w:t>
                      </w:r>
                      <w:r w:rsidR="00570543">
                        <w:t xml:space="preserve"> (outlined in red)</w:t>
                      </w:r>
                      <w:r w:rsidRPr="005A3FD6">
                        <w:t xml:space="preserve"> (Source:</w:t>
                      </w:r>
                      <w:r w:rsidR="0037127D">
                        <w:t xml:space="preserve"> Planning </w:t>
                      </w:r>
                      <w:r w:rsidR="002A6367">
                        <w:t>P</w:t>
                      </w:r>
                      <w:r w:rsidR="0037127D">
                        <w:t>roposal</w:t>
                      </w:r>
                      <w:r w:rsidR="002A6367">
                        <w:t xml:space="preserve">, </w:t>
                      </w:r>
                      <w:r w:rsidR="00A12BB4">
                        <w:t>May 2022</w:t>
                      </w:r>
                      <w:r w:rsidRPr="005A3FD6">
                        <w:t>)</w:t>
                      </w:r>
                    </w:p>
                  </w:txbxContent>
                </v:textbox>
                <w10:wrap type="through" anchorx="margin"/>
              </v:shape>
            </w:pict>
          </mc:Fallback>
        </mc:AlternateContent>
      </w:r>
      <w:r w:rsidR="001F07A4" w:rsidRPr="00CA5B78">
        <w:rPr>
          <w:rFonts w:ascii="Arial" w:hAnsi="Arial" w:cs="Arial"/>
          <w:iCs/>
          <w:szCs w:val="24"/>
        </w:rPr>
        <w:br w:type="page"/>
      </w:r>
    </w:p>
    <w:p w14:paraId="54BC8735" w14:textId="0B1E96C0" w:rsidR="003A779B" w:rsidRPr="00CA5B78" w:rsidRDefault="003A779B" w:rsidP="001F07A4">
      <w:pPr>
        <w:pStyle w:val="Heading3"/>
        <w:rPr>
          <w:rFonts w:ascii="Arial" w:hAnsi="Arial" w:cs="Arial"/>
          <w:lang w:val="en-GB"/>
        </w:rPr>
      </w:pPr>
      <w:r w:rsidRPr="00CA5B78">
        <w:rPr>
          <w:rFonts w:ascii="Arial" w:hAnsi="Arial" w:cs="Arial"/>
          <w:lang w:val="en-GB"/>
        </w:rPr>
        <w:lastRenderedPageBreak/>
        <w:t>What the planning proposal will do</w:t>
      </w:r>
    </w:p>
    <w:p w14:paraId="3F274A34" w14:textId="0E3F9186" w:rsidR="00750A80" w:rsidRPr="001A4602" w:rsidRDefault="00750A80" w:rsidP="00A53D86">
      <w:pPr>
        <w:tabs>
          <w:tab w:val="left" w:pos="2520"/>
        </w:tabs>
        <w:rPr>
          <w:rFonts w:ascii="Arial" w:hAnsi="Arial" w:cs="Arial"/>
          <w:iCs/>
          <w:szCs w:val="24"/>
        </w:rPr>
      </w:pPr>
      <w:r w:rsidRPr="001A4602">
        <w:rPr>
          <w:rFonts w:ascii="Arial" w:hAnsi="Arial" w:cs="Arial"/>
          <w:iCs/>
          <w:szCs w:val="24"/>
        </w:rPr>
        <w:t xml:space="preserve">The planning proposal seeks to amend the </w:t>
      </w:r>
      <w:r w:rsidR="00FA73AE" w:rsidRPr="001A4602">
        <w:rPr>
          <w:rFonts w:ascii="Arial" w:hAnsi="Arial" w:cs="Arial"/>
          <w:iCs/>
          <w:szCs w:val="24"/>
        </w:rPr>
        <w:t>Ku-Ring-Gai Local Environmental Plan (LEP) 2015</w:t>
      </w:r>
      <w:r w:rsidRPr="001A4602">
        <w:rPr>
          <w:rFonts w:ascii="Arial" w:hAnsi="Arial" w:cs="Arial"/>
          <w:iCs/>
          <w:szCs w:val="24"/>
        </w:rPr>
        <w:t xml:space="preserve"> to facilitate</w:t>
      </w:r>
      <w:r w:rsidR="00DC0A86" w:rsidRPr="001A4602">
        <w:rPr>
          <w:rFonts w:ascii="Arial" w:hAnsi="Arial" w:cs="Arial"/>
          <w:iCs/>
          <w:szCs w:val="24"/>
        </w:rPr>
        <w:t xml:space="preserve"> the redevelopment of the site for a 5-storey residential flat building </w:t>
      </w:r>
      <w:r w:rsidR="00F459AE" w:rsidRPr="001A4602">
        <w:rPr>
          <w:rFonts w:ascii="Arial" w:hAnsi="Arial" w:cs="Arial"/>
          <w:iCs/>
          <w:szCs w:val="24"/>
        </w:rPr>
        <w:t xml:space="preserve">with </w:t>
      </w:r>
      <w:r w:rsidR="00DC0A86" w:rsidRPr="001A4602">
        <w:rPr>
          <w:rFonts w:ascii="Arial" w:hAnsi="Arial" w:cs="Arial"/>
          <w:iCs/>
          <w:szCs w:val="24"/>
        </w:rPr>
        <w:t>approximately 40 dwellings.</w:t>
      </w:r>
    </w:p>
    <w:p w14:paraId="770C89CF" w14:textId="77777777" w:rsidR="00750A80" w:rsidRPr="00CA5B78" w:rsidRDefault="00750A80" w:rsidP="00750A80">
      <w:pPr>
        <w:tabs>
          <w:tab w:val="left" w:pos="2520"/>
        </w:tabs>
        <w:rPr>
          <w:rFonts w:ascii="Arial" w:hAnsi="Arial" w:cs="Arial"/>
          <w:iCs/>
          <w:szCs w:val="24"/>
        </w:rPr>
      </w:pPr>
      <w:r w:rsidRPr="00CA5B78">
        <w:rPr>
          <w:rFonts w:ascii="Arial" w:hAnsi="Arial" w:cs="Arial"/>
          <w:iCs/>
          <w:szCs w:val="24"/>
        </w:rPr>
        <w:t xml:space="preserve">In summary, it seeks to: </w:t>
      </w:r>
    </w:p>
    <w:p w14:paraId="5233BA65" w14:textId="1DE5503B" w:rsidR="00AC2EFA" w:rsidRDefault="00646868" w:rsidP="00AC2EFA">
      <w:pPr>
        <w:pStyle w:val="ListParagraph"/>
        <w:numPr>
          <w:ilvl w:val="0"/>
          <w:numId w:val="41"/>
        </w:numPr>
        <w:tabs>
          <w:tab w:val="left" w:pos="2520"/>
        </w:tabs>
        <w:rPr>
          <w:rFonts w:ascii="Arial" w:hAnsi="Arial" w:cs="Arial"/>
          <w:iCs/>
          <w:szCs w:val="24"/>
        </w:rPr>
      </w:pPr>
      <w:r w:rsidRPr="00AC2EFA">
        <w:rPr>
          <w:rFonts w:ascii="Arial" w:hAnsi="Arial" w:cs="Arial"/>
          <w:iCs/>
          <w:szCs w:val="24"/>
        </w:rPr>
        <w:t>r</w:t>
      </w:r>
      <w:r w:rsidR="00246138" w:rsidRPr="00AC2EFA">
        <w:rPr>
          <w:rFonts w:ascii="Arial" w:hAnsi="Arial" w:cs="Arial"/>
          <w:iCs/>
          <w:szCs w:val="24"/>
        </w:rPr>
        <w:t>ezone the site from SP2 Infrastructure (Educational Establishment) to R4 High Density Residential;</w:t>
      </w:r>
    </w:p>
    <w:p w14:paraId="6982C1E8" w14:textId="45DA2248" w:rsidR="00AC2EFA" w:rsidRDefault="00646868" w:rsidP="00AC2EFA">
      <w:pPr>
        <w:pStyle w:val="ListParagraph"/>
        <w:numPr>
          <w:ilvl w:val="0"/>
          <w:numId w:val="41"/>
        </w:numPr>
        <w:tabs>
          <w:tab w:val="left" w:pos="2520"/>
        </w:tabs>
        <w:rPr>
          <w:rFonts w:ascii="Arial" w:hAnsi="Arial" w:cs="Arial"/>
          <w:iCs/>
          <w:szCs w:val="24"/>
        </w:rPr>
      </w:pPr>
      <w:r w:rsidRPr="00AC2EFA">
        <w:rPr>
          <w:rFonts w:ascii="Arial" w:hAnsi="Arial" w:cs="Arial"/>
          <w:iCs/>
          <w:szCs w:val="24"/>
        </w:rPr>
        <w:t>i</w:t>
      </w:r>
      <w:r w:rsidR="00246138" w:rsidRPr="00AC2EFA">
        <w:rPr>
          <w:rFonts w:ascii="Arial" w:hAnsi="Arial" w:cs="Arial"/>
          <w:iCs/>
          <w:szCs w:val="24"/>
        </w:rPr>
        <w:t>ntroduce a maximum building height of 17.5m</w:t>
      </w:r>
      <w:r w:rsidR="006B4BB7">
        <w:rPr>
          <w:rFonts w:ascii="Arial" w:hAnsi="Arial" w:cs="Arial"/>
          <w:iCs/>
          <w:szCs w:val="24"/>
        </w:rPr>
        <w:t>;</w:t>
      </w:r>
      <w:r w:rsidR="00246138" w:rsidRPr="00AC2EFA">
        <w:rPr>
          <w:rFonts w:ascii="Arial" w:hAnsi="Arial" w:cs="Arial"/>
          <w:iCs/>
          <w:szCs w:val="24"/>
        </w:rPr>
        <w:t xml:space="preserve"> and</w:t>
      </w:r>
    </w:p>
    <w:p w14:paraId="4F842538" w14:textId="5C61F261" w:rsidR="00750A80" w:rsidRPr="00AC2EFA" w:rsidRDefault="00646868" w:rsidP="00AC2EFA">
      <w:pPr>
        <w:pStyle w:val="ListParagraph"/>
        <w:numPr>
          <w:ilvl w:val="0"/>
          <w:numId w:val="41"/>
        </w:numPr>
        <w:tabs>
          <w:tab w:val="left" w:pos="2520"/>
        </w:tabs>
        <w:rPr>
          <w:rFonts w:ascii="Arial" w:hAnsi="Arial" w:cs="Arial"/>
          <w:iCs/>
          <w:szCs w:val="24"/>
        </w:rPr>
      </w:pPr>
      <w:r w:rsidRPr="00AC2EFA">
        <w:rPr>
          <w:rFonts w:ascii="Arial" w:hAnsi="Arial" w:cs="Arial"/>
          <w:iCs/>
          <w:szCs w:val="24"/>
        </w:rPr>
        <w:t>i</w:t>
      </w:r>
      <w:r w:rsidR="00246138" w:rsidRPr="00AC2EFA">
        <w:rPr>
          <w:rFonts w:ascii="Arial" w:hAnsi="Arial" w:cs="Arial"/>
          <w:iCs/>
          <w:szCs w:val="24"/>
        </w:rPr>
        <w:t>ntroduce a maximum floor space ratio (FSR) of 1.3:1.</w:t>
      </w:r>
    </w:p>
    <w:p w14:paraId="4918C2E5" w14:textId="77777777" w:rsidR="00CB7E3D" w:rsidRPr="00CA5B78" w:rsidRDefault="00CB7E3D" w:rsidP="00CB7E3D">
      <w:pPr>
        <w:pStyle w:val="Heading3"/>
        <w:rPr>
          <w:rFonts w:ascii="Arial" w:hAnsi="Arial" w:cs="Arial"/>
          <w:lang w:val="en-GB"/>
        </w:rPr>
      </w:pPr>
      <w:r w:rsidRPr="00CA5B78">
        <w:rPr>
          <w:rFonts w:ascii="Arial" w:hAnsi="Arial" w:cs="Arial"/>
          <w:lang w:val="en-GB"/>
        </w:rPr>
        <w:t>What is a planning proposal?</w:t>
      </w:r>
    </w:p>
    <w:p w14:paraId="55F99F56" w14:textId="1EFB0F1A" w:rsidR="00CB7E3D" w:rsidRPr="00CA5B78" w:rsidRDefault="00CB7E3D" w:rsidP="00CB7E3D">
      <w:pPr>
        <w:pStyle w:val="BodyText"/>
        <w:rPr>
          <w:rFonts w:ascii="Arial" w:hAnsi="Arial" w:cs="Arial"/>
          <w:lang w:val="en-GB"/>
        </w:rPr>
      </w:pPr>
      <w:r w:rsidRPr="00CA5B78">
        <w:rPr>
          <w:rFonts w:ascii="Arial" w:hAnsi="Arial" w:cs="Arial"/>
          <w:lang w:val="en-GB"/>
        </w:rPr>
        <w:t xml:space="preserve">A planning proposal (or “PP”) explains the intended effect of a proposed </w:t>
      </w:r>
      <w:r w:rsidR="00E22B24" w:rsidRPr="00CA5B78">
        <w:rPr>
          <w:rFonts w:ascii="Arial" w:hAnsi="Arial" w:cs="Arial"/>
          <w:lang w:val="en-GB"/>
        </w:rPr>
        <w:t>LEP</w:t>
      </w:r>
      <w:r w:rsidRPr="00CA5B78">
        <w:rPr>
          <w:rFonts w:ascii="Arial" w:hAnsi="Arial" w:cs="Arial"/>
          <w:lang w:val="en-GB"/>
        </w:rPr>
        <w:t xml:space="preserve"> or proposed amendments to a LEP. It describes the intended outcomes and proposed LEP provisions, identifies and addresses the potential impacts that the changes may have and provides justification for making the LEP.</w:t>
      </w:r>
    </w:p>
    <w:p w14:paraId="64627F68" w14:textId="77777777" w:rsidR="00CB7E3D" w:rsidRPr="00CA5B78" w:rsidRDefault="00CB7E3D" w:rsidP="00CB7E3D">
      <w:pPr>
        <w:pStyle w:val="BodyText"/>
        <w:rPr>
          <w:rFonts w:ascii="Arial" w:hAnsi="Arial" w:cs="Arial"/>
          <w:lang w:val="en-GB"/>
        </w:rPr>
      </w:pPr>
      <w:r w:rsidRPr="00CA5B78">
        <w:rPr>
          <w:rFonts w:ascii="Arial" w:hAnsi="Arial" w:cs="Arial"/>
          <w:lang w:val="en-GB"/>
        </w:rPr>
        <w:t>A planning proposal is a key part of the LEP making process because it describes how a new or amended LEP will ‘give effect’ to strategic and site-specific planning outcomes. It is the first step in making the statutory link between strategic plans and planning controls which apply to development.</w:t>
      </w:r>
    </w:p>
    <w:p w14:paraId="31BE9877" w14:textId="77777777" w:rsidR="00CB7E3D" w:rsidRPr="00CA5B78" w:rsidRDefault="00CB7E3D" w:rsidP="00CB7E3D">
      <w:pPr>
        <w:pStyle w:val="BodyText"/>
        <w:rPr>
          <w:rFonts w:ascii="Arial" w:hAnsi="Arial" w:cs="Arial"/>
          <w:lang w:val="en-GB"/>
        </w:rPr>
      </w:pPr>
      <w:r w:rsidRPr="00CA5B78">
        <w:rPr>
          <w:rFonts w:ascii="Arial" w:hAnsi="Arial" w:cs="Arial"/>
          <w:lang w:val="en-GB"/>
        </w:rPr>
        <w:t>Note: Any physical development of the land occurs under separate planning processes.</w:t>
      </w:r>
    </w:p>
    <w:p w14:paraId="77EBE558" w14:textId="384035A0" w:rsidR="00CB7E3D" w:rsidRPr="00CA5B78" w:rsidRDefault="00CB7E3D" w:rsidP="00CB7E3D">
      <w:pPr>
        <w:pStyle w:val="Heading3"/>
        <w:rPr>
          <w:rFonts w:ascii="Arial" w:hAnsi="Arial" w:cs="Arial"/>
          <w:lang w:val="en-GB"/>
        </w:rPr>
      </w:pPr>
      <w:r w:rsidRPr="00CA5B78">
        <w:rPr>
          <w:rFonts w:ascii="Arial" w:hAnsi="Arial" w:cs="Arial"/>
          <w:lang w:val="en-GB"/>
        </w:rPr>
        <w:t>What is a</w:t>
      </w:r>
      <w:r w:rsidR="004025E6" w:rsidRPr="00CA5B78">
        <w:rPr>
          <w:rFonts w:ascii="Arial" w:hAnsi="Arial" w:cs="Arial"/>
          <w:lang w:val="en-GB"/>
        </w:rPr>
        <w:t>n LEP</w:t>
      </w:r>
      <w:r w:rsidRPr="00CA5B78">
        <w:rPr>
          <w:rFonts w:ascii="Arial" w:hAnsi="Arial" w:cs="Arial"/>
          <w:lang w:val="en-GB"/>
        </w:rPr>
        <w:t>?</w:t>
      </w:r>
    </w:p>
    <w:p w14:paraId="2FCA5230" w14:textId="77777777" w:rsidR="00CB7E3D" w:rsidRPr="00CA5B78" w:rsidRDefault="00CB7E3D" w:rsidP="00CB7E3D">
      <w:pPr>
        <w:pStyle w:val="BodyText"/>
        <w:rPr>
          <w:rFonts w:ascii="Arial" w:hAnsi="Arial" w:cs="Arial"/>
          <w:lang w:val="en-GB"/>
        </w:rPr>
      </w:pPr>
      <w:r w:rsidRPr="00CA5B78">
        <w:rPr>
          <w:rFonts w:ascii="Arial" w:hAnsi="Arial" w:cs="Arial"/>
          <w:lang w:val="en-GB"/>
        </w:rPr>
        <w:t>An LEP provides a statutory framework for the way land can be developed and used.</w:t>
      </w:r>
    </w:p>
    <w:p w14:paraId="7FBFC098" w14:textId="77777777" w:rsidR="00CB7E3D" w:rsidRPr="00CA5B78" w:rsidRDefault="00CB7E3D" w:rsidP="00CB7E3D">
      <w:pPr>
        <w:pStyle w:val="BodyText"/>
        <w:rPr>
          <w:rFonts w:ascii="Arial" w:hAnsi="Arial" w:cs="Arial"/>
          <w:lang w:val="en-GB"/>
        </w:rPr>
      </w:pPr>
      <w:r w:rsidRPr="00CA5B78">
        <w:rPr>
          <w:rFonts w:ascii="Arial" w:hAnsi="Arial" w:cs="Arial"/>
          <w:lang w:val="en-GB"/>
        </w:rPr>
        <w:t>An LEP contains land use zones which establish where residential, commercial, recreation and other uses can occur. It has development controls for buildings and land, including controls for maximum building heights, floor space, subdivision and lot size.</w:t>
      </w:r>
    </w:p>
    <w:p w14:paraId="7A4C7A28" w14:textId="77777777" w:rsidR="00CB7E3D" w:rsidRPr="00CA5B78" w:rsidRDefault="00CB7E3D" w:rsidP="00CB7E3D">
      <w:pPr>
        <w:pStyle w:val="BodyText"/>
        <w:rPr>
          <w:rFonts w:ascii="Arial" w:hAnsi="Arial" w:cs="Arial"/>
          <w:lang w:val="en-GB"/>
        </w:rPr>
      </w:pPr>
      <w:r w:rsidRPr="00CA5B78">
        <w:rPr>
          <w:rFonts w:ascii="Arial" w:hAnsi="Arial" w:cs="Arial"/>
          <w:lang w:val="en-GB"/>
        </w:rPr>
        <w:t>LEPs also include provisions which address local matters, hazards and constraints, such as flooding, protection of biodiversity, heritage conservation, or land that is being reserved by the government to build more public infrastructure in the future.</w:t>
      </w:r>
    </w:p>
    <w:p w14:paraId="62F742F2" w14:textId="1DF31338" w:rsidR="00CB7E3D" w:rsidRPr="00CA5B78" w:rsidRDefault="00CB7E3D" w:rsidP="00CB7E3D">
      <w:pPr>
        <w:pStyle w:val="BodyText"/>
        <w:rPr>
          <w:rFonts w:ascii="Arial" w:hAnsi="Arial" w:cs="Arial"/>
          <w:lang w:val="en-GB"/>
        </w:rPr>
      </w:pPr>
      <w:r w:rsidRPr="00CA5B78">
        <w:rPr>
          <w:rFonts w:ascii="Arial" w:hAnsi="Arial" w:cs="Arial"/>
          <w:lang w:val="en-GB"/>
        </w:rPr>
        <w:t xml:space="preserve">An LEP is made under the </w:t>
      </w:r>
      <w:r w:rsidRPr="00341345">
        <w:rPr>
          <w:rFonts w:ascii="Arial" w:hAnsi="Arial" w:cs="Arial"/>
          <w:i/>
          <w:lang w:val="en-GB"/>
        </w:rPr>
        <w:t>Environmental Planning and Assessment Act 1979</w:t>
      </w:r>
      <w:r w:rsidRPr="00CA5B78">
        <w:rPr>
          <w:rFonts w:ascii="Arial" w:hAnsi="Arial" w:cs="Arial"/>
          <w:lang w:val="en-GB"/>
        </w:rPr>
        <w:t xml:space="preserve">. </w:t>
      </w:r>
    </w:p>
    <w:p w14:paraId="46488079" w14:textId="4260612D" w:rsidR="00CB7E3D" w:rsidRPr="00CA5B78" w:rsidRDefault="00CB7E3D" w:rsidP="00CB7E3D">
      <w:pPr>
        <w:pStyle w:val="Heading3"/>
        <w:rPr>
          <w:rFonts w:ascii="Arial" w:hAnsi="Arial" w:cs="Arial"/>
          <w:lang w:val="en-GB"/>
        </w:rPr>
      </w:pPr>
      <w:r w:rsidRPr="00CA5B78">
        <w:rPr>
          <w:rFonts w:ascii="Arial" w:hAnsi="Arial" w:cs="Arial"/>
          <w:lang w:val="en-GB"/>
        </w:rPr>
        <w:t>What are the Council’s</w:t>
      </w:r>
      <w:r w:rsidR="006729BD" w:rsidRPr="00CA5B78">
        <w:rPr>
          <w:rFonts w:ascii="Arial" w:hAnsi="Arial" w:cs="Arial"/>
          <w:lang w:val="en-GB"/>
        </w:rPr>
        <w:t>, the</w:t>
      </w:r>
      <w:r w:rsidR="00C57293">
        <w:rPr>
          <w:rFonts w:ascii="Arial" w:hAnsi="Arial" w:cs="Arial"/>
          <w:lang w:val="en-GB"/>
        </w:rPr>
        <w:t xml:space="preserve"> Sydney North </w:t>
      </w:r>
      <w:r w:rsidR="006729BD" w:rsidRPr="00CA5B78">
        <w:rPr>
          <w:rFonts w:ascii="Arial" w:hAnsi="Arial" w:cs="Arial"/>
          <w:lang w:val="en-GB"/>
        </w:rPr>
        <w:t>Planning Panel and the Department</w:t>
      </w:r>
      <w:r w:rsidR="00216AB0">
        <w:rPr>
          <w:rFonts w:ascii="Arial" w:hAnsi="Arial" w:cs="Arial"/>
          <w:lang w:val="en-GB"/>
        </w:rPr>
        <w:t>’</w:t>
      </w:r>
      <w:r w:rsidR="006729BD" w:rsidRPr="00CA5B78">
        <w:rPr>
          <w:rFonts w:ascii="Arial" w:hAnsi="Arial" w:cs="Arial"/>
          <w:lang w:val="en-GB"/>
        </w:rPr>
        <w:t>s</w:t>
      </w:r>
      <w:r w:rsidRPr="00CA5B78">
        <w:rPr>
          <w:rFonts w:ascii="Arial" w:hAnsi="Arial" w:cs="Arial"/>
          <w:lang w:val="en-GB"/>
        </w:rPr>
        <w:t xml:space="preserve"> role in the process?</w:t>
      </w:r>
    </w:p>
    <w:p w14:paraId="690259CB" w14:textId="77777777" w:rsidR="004C5AA7" w:rsidRPr="00CA5B78" w:rsidRDefault="004C5AA7" w:rsidP="004C5AA7">
      <w:pPr>
        <w:pStyle w:val="Heading4"/>
        <w:rPr>
          <w:rFonts w:ascii="Arial" w:hAnsi="Arial" w:cs="Arial"/>
          <w:lang w:val="en-GB"/>
        </w:rPr>
      </w:pPr>
      <w:r w:rsidRPr="00CA5B78">
        <w:rPr>
          <w:rFonts w:ascii="Arial" w:hAnsi="Arial" w:cs="Arial"/>
          <w:lang w:val="en-GB"/>
        </w:rPr>
        <w:t>The Council’s role for this planning proposal</w:t>
      </w:r>
    </w:p>
    <w:p w14:paraId="6EEF27E2" w14:textId="4D615F1B" w:rsidR="00773D39" w:rsidRDefault="004C5AA7" w:rsidP="004C5AA7">
      <w:pPr>
        <w:pStyle w:val="BodyText"/>
        <w:numPr>
          <w:ilvl w:val="0"/>
          <w:numId w:val="0"/>
        </w:numPr>
        <w:rPr>
          <w:rFonts w:ascii="Arial" w:hAnsi="Arial" w:cs="Arial"/>
        </w:rPr>
      </w:pPr>
      <w:r w:rsidRPr="1DE4D596">
        <w:rPr>
          <w:rFonts w:ascii="Arial" w:hAnsi="Arial" w:cs="Arial"/>
        </w:rPr>
        <w:t xml:space="preserve">This planning proposal originally was submitted to </w:t>
      </w:r>
      <w:r w:rsidR="00F72B32">
        <w:rPr>
          <w:rFonts w:ascii="Arial" w:hAnsi="Arial" w:cs="Arial"/>
          <w:lang w:val="en-GB"/>
        </w:rPr>
        <w:t>Ku</w:t>
      </w:r>
      <w:r w:rsidR="00372786">
        <w:rPr>
          <w:rFonts w:ascii="Arial" w:hAnsi="Arial" w:cs="Arial"/>
          <w:lang w:val="en-GB"/>
        </w:rPr>
        <w:t>-ring</w:t>
      </w:r>
      <w:r w:rsidR="00853DDB">
        <w:rPr>
          <w:rFonts w:ascii="Arial" w:hAnsi="Arial" w:cs="Arial"/>
          <w:lang w:val="en-GB"/>
        </w:rPr>
        <w:t xml:space="preserve">-Gai </w:t>
      </w:r>
      <w:r w:rsidRPr="1DE4D596">
        <w:rPr>
          <w:rFonts w:ascii="Arial" w:hAnsi="Arial" w:cs="Arial"/>
        </w:rPr>
        <w:t xml:space="preserve">Council </w:t>
      </w:r>
      <w:r w:rsidR="005374B7">
        <w:rPr>
          <w:rFonts w:ascii="Arial" w:hAnsi="Arial" w:cs="Arial"/>
        </w:rPr>
        <w:t>on 3 June 2022</w:t>
      </w:r>
      <w:r w:rsidRPr="1DE4D596">
        <w:rPr>
          <w:rFonts w:ascii="Arial" w:hAnsi="Arial" w:cs="Arial"/>
        </w:rPr>
        <w:t xml:space="preserve">. </w:t>
      </w:r>
      <w:r w:rsidR="00167EFC" w:rsidRPr="1DE4D596">
        <w:rPr>
          <w:rFonts w:ascii="Arial" w:hAnsi="Arial" w:cs="Arial"/>
        </w:rPr>
        <w:t>On</w:t>
      </w:r>
      <w:r w:rsidR="00AE10C3">
        <w:rPr>
          <w:rFonts w:ascii="Arial" w:hAnsi="Arial" w:cs="Arial"/>
        </w:rPr>
        <w:t xml:space="preserve"> 16 May 2023</w:t>
      </w:r>
      <w:r w:rsidRPr="1DE4D596">
        <w:rPr>
          <w:rFonts w:ascii="Arial" w:hAnsi="Arial" w:cs="Arial"/>
        </w:rPr>
        <w:t>, Council resolved not to support the planning proposal. The proponent subsequently lodged a rezoning review request for the proposal, which resulted in the</w:t>
      </w:r>
      <w:r w:rsidR="00E86A74">
        <w:rPr>
          <w:rFonts w:ascii="Arial" w:hAnsi="Arial" w:cs="Arial"/>
        </w:rPr>
        <w:t xml:space="preserve"> Sydney North </w:t>
      </w:r>
      <w:r w:rsidRPr="1DE4D596">
        <w:rPr>
          <w:rFonts w:ascii="Arial" w:hAnsi="Arial" w:cs="Arial"/>
        </w:rPr>
        <w:t>Planning Panel supporting the</w:t>
      </w:r>
      <w:r w:rsidR="0020732C">
        <w:rPr>
          <w:rFonts w:ascii="Arial" w:hAnsi="Arial" w:cs="Arial"/>
        </w:rPr>
        <w:t xml:space="preserve"> strategic merit of the planning proposal</w:t>
      </w:r>
      <w:r w:rsidR="00773D39">
        <w:rPr>
          <w:rFonts w:ascii="Arial" w:hAnsi="Arial" w:cs="Arial"/>
        </w:rPr>
        <w:t xml:space="preserve"> and appoin</w:t>
      </w:r>
      <w:r w:rsidR="001D741F">
        <w:rPr>
          <w:rFonts w:ascii="Arial" w:hAnsi="Arial" w:cs="Arial"/>
        </w:rPr>
        <w:t>ted</w:t>
      </w:r>
      <w:r w:rsidR="00773D39">
        <w:rPr>
          <w:rFonts w:ascii="Arial" w:hAnsi="Arial" w:cs="Arial"/>
        </w:rPr>
        <w:t xml:space="preserve"> itself as the PPA</w:t>
      </w:r>
      <w:r w:rsidR="0020732C">
        <w:rPr>
          <w:rFonts w:ascii="Arial" w:hAnsi="Arial" w:cs="Arial"/>
        </w:rPr>
        <w:t xml:space="preserve"> </w:t>
      </w:r>
      <w:r w:rsidR="00773D39">
        <w:rPr>
          <w:rFonts w:ascii="Arial" w:hAnsi="Arial" w:cs="Arial"/>
        </w:rPr>
        <w:t>on</w:t>
      </w:r>
      <w:r w:rsidR="00AF502B">
        <w:rPr>
          <w:rFonts w:ascii="Arial" w:hAnsi="Arial" w:cs="Arial"/>
        </w:rPr>
        <w:t xml:space="preserve"> 25 August</w:t>
      </w:r>
      <w:r w:rsidR="00773D39">
        <w:rPr>
          <w:rFonts w:ascii="Arial" w:hAnsi="Arial" w:cs="Arial"/>
        </w:rPr>
        <w:t xml:space="preserve"> 2023. </w:t>
      </w:r>
      <w:r w:rsidR="00141F00">
        <w:rPr>
          <w:rFonts w:ascii="Arial" w:hAnsi="Arial" w:cs="Arial"/>
        </w:rPr>
        <w:t>Council is now considered a key stakeholder and will be consulted as part of the public exhibition</w:t>
      </w:r>
      <w:r w:rsidR="00341345">
        <w:rPr>
          <w:rFonts w:ascii="Arial" w:hAnsi="Arial" w:cs="Arial"/>
        </w:rPr>
        <w:t>.</w:t>
      </w:r>
    </w:p>
    <w:p w14:paraId="458B4648" w14:textId="77777777" w:rsidR="00360ACE" w:rsidRDefault="00360ACE" w:rsidP="004C5AA7">
      <w:pPr>
        <w:pStyle w:val="BodyText"/>
        <w:numPr>
          <w:ilvl w:val="0"/>
          <w:numId w:val="0"/>
        </w:numPr>
        <w:rPr>
          <w:rFonts w:ascii="Arial" w:hAnsi="Arial" w:cs="Arial"/>
        </w:rPr>
      </w:pPr>
    </w:p>
    <w:p w14:paraId="1E78F770" w14:textId="7D8C3FC2" w:rsidR="00B04254" w:rsidRPr="00CA5B78" w:rsidRDefault="00F11B2C" w:rsidP="00B04254">
      <w:pPr>
        <w:pStyle w:val="Heading4"/>
        <w:rPr>
          <w:rFonts w:ascii="Arial" w:hAnsi="Arial" w:cs="Arial"/>
          <w:lang w:val="en-GB"/>
        </w:rPr>
      </w:pPr>
      <w:r>
        <w:rPr>
          <w:rFonts w:ascii="Arial" w:hAnsi="Arial" w:cs="Arial"/>
          <w:lang w:val="en-GB"/>
        </w:rPr>
        <w:lastRenderedPageBreak/>
        <w:t xml:space="preserve">Sydney North </w:t>
      </w:r>
      <w:r w:rsidR="00455A7B" w:rsidRPr="00CA5B78">
        <w:rPr>
          <w:rFonts w:ascii="Arial" w:hAnsi="Arial" w:cs="Arial"/>
          <w:lang w:val="en-GB"/>
        </w:rPr>
        <w:t>P</w:t>
      </w:r>
      <w:r w:rsidR="00B04254" w:rsidRPr="00CA5B78">
        <w:rPr>
          <w:rFonts w:ascii="Arial" w:hAnsi="Arial" w:cs="Arial"/>
          <w:lang w:val="en-GB"/>
        </w:rPr>
        <w:t>lanning Panel’s role for this proposal</w:t>
      </w:r>
    </w:p>
    <w:p w14:paraId="15998CF0" w14:textId="375718C1" w:rsidR="00752D35" w:rsidRPr="00CA5B78" w:rsidRDefault="004C5AA7" w:rsidP="00752D35">
      <w:pPr>
        <w:pStyle w:val="BodyText"/>
        <w:rPr>
          <w:rFonts w:ascii="Arial" w:hAnsi="Arial" w:cs="Arial"/>
          <w:lang w:val="en-GB"/>
        </w:rPr>
      </w:pPr>
      <w:r w:rsidRPr="00CA5B78">
        <w:rPr>
          <w:rFonts w:ascii="Arial" w:hAnsi="Arial" w:cs="Arial"/>
          <w:lang w:val="en-GB"/>
        </w:rPr>
        <w:t xml:space="preserve">The </w:t>
      </w:r>
      <w:r w:rsidR="00F11B2C">
        <w:rPr>
          <w:rFonts w:ascii="Arial" w:hAnsi="Arial" w:cs="Arial"/>
          <w:lang w:val="en-GB"/>
        </w:rPr>
        <w:t xml:space="preserve">Sydney North </w:t>
      </w:r>
      <w:r w:rsidRPr="00CA5B78">
        <w:rPr>
          <w:rFonts w:ascii="Arial" w:hAnsi="Arial" w:cs="Arial"/>
          <w:lang w:val="en-GB"/>
        </w:rPr>
        <w:t xml:space="preserve">Planning Panel acts as </w:t>
      </w:r>
      <w:r w:rsidRPr="00CA5B78">
        <w:rPr>
          <w:rFonts w:ascii="Arial" w:hAnsi="Arial" w:cs="Arial"/>
        </w:rPr>
        <w:t>the independent body in rezoning reviews within the</w:t>
      </w:r>
      <w:r w:rsidR="00F11B2C">
        <w:rPr>
          <w:rFonts w:ascii="Arial" w:hAnsi="Arial" w:cs="Arial"/>
        </w:rPr>
        <w:t xml:space="preserve"> Ku-ring-Gai </w:t>
      </w:r>
      <w:r w:rsidR="0075306C" w:rsidRPr="00CA5B78">
        <w:rPr>
          <w:rFonts w:ascii="Arial" w:hAnsi="Arial" w:cs="Arial"/>
        </w:rPr>
        <w:t>Local Government Area</w:t>
      </w:r>
      <w:r w:rsidRPr="00CA5B78">
        <w:rPr>
          <w:rFonts w:ascii="Arial" w:hAnsi="Arial" w:cs="Arial"/>
        </w:rPr>
        <w:t xml:space="preserve">. Given Council did not support the progression of the planning proposal, the Panel was requested by the proponent to review the rezoning request.  </w:t>
      </w:r>
    </w:p>
    <w:p w14:paraId="00FC73B5" w14:textId="23315A8D" w:rsidR="00E3367C" w:rsidRPr="00CA5B78" w:rsidRDefault="004C5AA7" w:rsidP="00E70063">
      <w:pPr>
        <w:pStyle w:val="BodyText"/>
        <w:rPr>
          <w:rFonts w:ascii="Arial" w:hAnsi="Arial" w:cs="Arial"/>
          <w:lang w:val="en-GB"/>
        </w:rPr>
      </w:pPr>
      <w:r w:rsidRPr="00CA5B78">
        <w:rPr>
          <w:rFonts w:ascii="Arial" w:hAnsi="Arial" w:cs="Arial"/>
        </w:rPr>
        <w:t>The Panel de</w:t>
      </w:r>
      <w:r w:rsidR="00736E0A" w:rsidRPr="00CA5B78">
        <w:rPr>
          <w:rFonts w:ascii="Arial" w:hAnsi="Arial" w:cs="Arial"/>
        </w:rPr>
        <w:t>termined that the propos</w:t>
      </w:r>
      <w:r w:rsidR="00D9125D" w:rsidRPr="00CA5B78">
        <w:rPr>
          <w:rFonts w:ascii="Arial" w:hAnsi="Arial" w:cs="Arial"/>
        </w:rPr>
        <w:t>al</w:t>
      </w:r>
      <w:r w:rsidR="00736E0A" w:rsidRPr="00CA5B78">
        <w:rPr>
          <w:rFonts w:ascii="Arial" w:hAnsi="Arial" w:cs="Arial"/>
        </w:rPr>
        <w:t xml:space="preserve"> demonstrated strategic and </w:t>
      </w:r>
      <w:r w:rsidR="0075306C" w:rsidRPr="00CA5B78">
        <w:rPr>
          <w:rFonts w:ascii="Arial" w:hAnsi="Arial" w:cs="Arial"/>
        </w:rPr>
        <w:t>site-specific</w:t>
      </w:r>
      <w:r w:rsidR="00736E0A" w:rsidRPr="00CA5B78">
        <w:rPr>
          <w:rFonts w:ascii="Arial" w:hAnsi="Arial" w:cs="Arial"/>
        </w:rPr>
        <w:t xml:space="preserve"> merit and should proceed to </w:t>
      </w:r>
      <w:r w:rsidR="0075306C" w:rsidRPr="00CA5B78">
        <w:rPr>
          <w:rFonts w:ascii="Arial" w:hAnsi="Arial" w:cs="Arial"/>
        </w:rPr>
        <w:t>Gateway determination</w:t>
      </w:r>
      <w:r w:rsidR="00367208">
        <w:rPr>
          <w:rFonts w:ascii="Arial" w:hAnsi="Arial" w:cs="Arial"/>
        </w:rPr>
        <w:t>, subject to amendments, which were made by the proponent prior to gateway assessment</w:t>
      </w:r>
      <w:r w:rsidR="0075306C" w:rsidRPr="00CA5B78">
        <w:rPr>
          <w:rFonts w:ascii="Arial" w:hAnsi="Arial" w:cs="Arial"/>
        </w:rPr>
        <w:t xml:space="preserve">. </w:t>
      </w:r>
      <w:r w:rsidR="00893E03" w:rsidRPr="00CA5B78">
        <w:rPr>
          <w:rFonts w:ascii="Arial" w:hAnsi="Arial" w:cs="Arial"/>
        </w:rPr>
        <w:t xml:space="preserve">The Panel was appointed as the Planning Proposal </w:t>
      </w:r>
      <w:r w:rsidR="001A48FB" w:rsidRPr="00CA5B78">
        <w:rPr>
          <w:rFonts w:ascii="Arial" w:hAnsi="Arial" w:cs="Arial"/>
        </w:rPr>
        <w:t>Authority and</w:t>
      </w:r>
      <w:r w:rsidR="00D9125D" w:rsidRPr="00CA5B78">
        <w:rPr>
          <w:rFonts w:ascii="Arial" w:hAnsi="Arial" w:cs="Arial"/>
        </w:rPr>
        <w:t xml:space="preserve"> is</w:t>
      </w:r>
      <w:r w:rsidR="00893E03" w:rsidRPr="00CA5B78">
        <w:rPr>
          <w:rFonts w:ascii="Arial" w:hAnsi="Arial" w:cs="Arial"/>
        </w:rPr>
        <w:t xml:space="preserve"> therefore responsible for preparing the package of planning proposal documents for public exhibition and running</w:t>
      </w:r>
      <w:r w:rsidR="00D9125D" w:rsidRPr="00CA5B78">
        <w:rPr>
          <w:rFonts w:ascii="Arial" w:hAnsi="Arial" w:cs="Arial"/>
        </w:rPr>
        <w:t xml:space="preserve"> the</w:t>
      </w:r>
      <w:r w:rsidR="00893E03" w:rsidRPr="00CA5B78">
        <w:rPr>
          <w:rFonts w:ascii="Arial" w:hAnsi="Arial" w:cs="Arial"/>
        </w:rPr>
        <w:t xml:space="preserve"> public consultation. </w:t>
      </w:r>
      <w:r w:rsidR="00336131" w:rsidRPr="00CA5B78">
        <w:rPr>
          <w:rFonts w:ascii="Arial" w:hAnsi="Arial" w:cs="Arial"/>
        </w:rPr>
        <w:t xml:space="preserve">The Panel will </w:t>
      </w:r>
      <w:r w:rsidR="00455A7B" w:rsidRPr="00CA5B78">
        <w:rPr>
          <w:rFonts w:ascii="Arial" w:hAnsi="Arial" w:cs="Arial"/>
        </w:rPr>
        <w:t xml:space="preserve">consider </w:t>
      </w:r>
      <w:r w:rsidR="00336131" w:rsidRPr="00CA5B78">
        <w:rPr>
          <w:rFonts w:ascii="Arial" w:hAnsi="Arial" w:cs="Arial"/>
        </w:rPr>
        <w:t xml:space="preserve">public submissions on the planning proposal prior to </w:t>
      </w:r>
      <w:r w:rsidR="00455A7B" w:rsidRPr="00CA5B78">
        <w:rPr>
          <w:rFonts w:ascii="Arial" w:hAnsi="Arial" w:cs="Arial"/>
        </w:rPr>
        <w:t xml:space="preserve">making a decision about whether the planning proposal should proceed to </w:t>
      </w:r>
      <w:r w:rsidR="00336131" w:rsidRPr="00CA5B78">
        <w:rPr>
          <w:rFonts w:ascii="Arial" w:hAnsi="Arial" w:cs="Arial"/>
        </w:rPr>
        <w:t xml:space="preserve">finalisation. </w:t>
      </w:r>
    </w:p>
    <w:p w14:paraId="7C7CAA82" w14:textId="0682ECD4" w:rsidR="00B04254" w:rsidRPr="00CA5B78" w:rsidRDefault="00B04254" w:rsidP="00B04254">
      <w:pPr>
        <w:pStyle w:val="Heading4"/>
        <w:rPr>
          <w:rFonts w:ascii="Arial" w:hAnsi="Arial" w:cs="Arial"/>
          <w:lang w:val="en-GB"/>
        </w:rPr>
      </w:pPr>
      <w:r w:rsidRPr="00CA5B78">
        <w:rPr>
          <w:rFonts w:ascii="Arial" w:hAnsi="Arial" w:cs="Arial"/>
          <w:lang w:val="en-GB"/>
        </w:rPr>
        <w:t>The Department’s role for this planning proposal</w:t>
      </w:r>
    </w:p>
    <w:p w14:paraId="7DD92744" w14:textId="6A510DB0" w:rsidR="00B04254" w:rsidRPr="00CA5B78" w:rsidRDefault="00B04254" w:rsidP="00CB7E3D">
      <w:pPr>
        <w:pStyle w:val="BodyText"/>
        <w:numPr>
          <w:ilvl w:val="0"/>
          <w:numId w:val="0"/>
        </w:numPr>
        <w:rPr>
          <w:rFonts w:ascii="Arial" w:hAnsi="Arial" w:cs="Arial"/>
        </w:rPr>
      </w:pPr>
      <w:r w:rsidRPr="00CA5B78">
        <w:rPr>
          <w:rFonts w:ascii="Arial" w:hAnsi="Arial" w:cs="Arial"/>
        </w:rPr>
        <w:t xml:space="preserve">The Department assesses and guides planning proposals through the LEP making process. This includes active management of the planning proposal through the LEP making process, issue resolution, and finalising the LEP (if the Minister is the </w:t>
      </w:r>
      <w:r w:rsidR="00C22F3E" w:rsidRPr="00CA5B78">
        <w:rPr>
          <w:rFonts w:ascii="Arial" w:hAnsi="Arial" w:cs="Arial"/>
        </w:rPr>
        <w:t>local plan-making authority</w:t>
      </w:r>
      <w:r w:rsidRPr="00CA5B78">
        <w:rPr>
          <w:rFonts w:ascii="Arial" w:hAnsi="Arial" w:cs="Arial"/>
        </w:rPr>
        <w:t xml:space="preserve">). </w:t>
      </w:r>
    </w:p>
    <w:p w14:paraId="055FBEB7" w14:textId="69EC085E" w:rsidR="00652D96" w:rsidRPr="00CA5B78" w:rsidRDefault="00455A7B" w:rsidP="00A072E4">
      <w:pPr>
        <w:pStyle w:val="BodyText"/>
        <w:rPr>
          <w:rFonts w:ascii="Arial" w:hAnsi="Arial" w:cs="Arial"/>
        </w:rPr>
      </w:pPr>
      <w:r w:rsidRPr="00CA5B78">
        <w:rPr>
          <w:rFonts w:ascii="Arial" w:hAnsi="Arial" w:cs="Arial"/>
        </w:rPr>
        <w:t>O</w:t>
      </w:r>
      <w:r w:rsidR="00336131" w:rsidRPr="00CA5B78">
        <w:rPr>
          <w:rFonts w:ascii="Arial" w:hAnsi="Arial" w:cs="Arial"/>
        </w:rPr>
        <w:t xml:space="preserve">n </w:t>
      </w:r>
      <w:r w:rsidR="006E70B3">
        <w:rPr>
          <w:rFonts w:ascii="Arial" w:hAnsi="Arial" w:cs="Arial"/>
        </w:rPr>
        <w:t>14 November 2023</w:t>
      </w:r>
      <w:r w:rsidR="00336131" w:rsidRPr="00CA5B78">
        <w:rPr>
          <w:rFonts w:ascii="Arial" w:hAnsi="Arial" w:cs="Arial"/>
        </w:rPr>
        <w:t xml:space="preserve"> t</w:t>
      </w:r>
      <w:r w:rsidRPr="00CA5B78">
        <w:rPr>
          <w:rFonts w:ascii="Arial" w:hAnsi="Arial" w:cs="Arial"/>
        </w:rPr>
        <w:t>he</w:t>
      </w:r>
      <w:r w:rsidR="00336131" w:rsidRPr="00CA5B78">
        <w:rPr>
          <w:rFonts w:ascii="Arial" w:hAnsi="Arial" w:cs="Arial"/>
        </w:rPr>
        <w:t xml:space="preserve"> planning proposal was submitted to t</w:t>
      </w:r>
      <w:r w:rsidR="00A072E4" w:rsidRPr="00CA5B78">
        <w:rPr>
          <w:rFonts w:ascii="Arial" w:hAnsi="Arial" w:cs="Arial"/>
        </w:rPr>
        <w:t xml:space="preserve">he Department </w:t>
      </w:r>
      <w:r w:rsidR="00336131" w:rsidRPr="00CA5B78">
        <w:rPr>
          <w:rFonts w:ascii="Arial" w:hAnsi="Arial" w:cs="Arial"/>
        </w:rPr>
        <w:t xml:space="preserve">for Gateway determination. An assessment of the proposal was undertaken, and a </w:t>
      </w:r>
      <w:r w:rsidR="00A072E4" w:rsidRPr="00CA5B78">
        <w:rPr>
          <w:rFonts w:ascii="Arial" w:hAnsi="Arial" w:cs="Arial"/>
        </w:rPr>
        <w:t xml:space="preserve">Gateway determination was issued on </w:t>
      </w:r>
      <w:r w:rsidR="00DE5465">
        <w:rPr>
          <w:rFonts w:ascii="Arial" w:hAnsi="Arial" w:cs="Arial"/>
        </w:rPr>
        <w:t>22 December 2023</w:t>
      </w:r>
      <w:r w:rsidR="000569E7" w:rsidRPr="00CA5B78">
        <w:rPr>
          <w:rFonts w:ascii="Arial" w:hAnsi="Arial" w:cs="Arial"/>
        </w:rPr>
        <w:t xml:space="preserve"> </w:t>
      </w:r>
      <w:r w:rsidR="00A072E4" w:rsidRPr="00CA5B78">
        <w:rPr>
          <w:rFonts w:ascii="Arial" w:hAnsi="Arial" w:cs="Arial"/>
        </w:rPr>
        <w:t xml:space="preserve">stating the proposal should proceed subject to the conditions, including the public exhibition of the proposal. </w:t>
      </w:r>
    </w:p>
    <w:p w14:paraId="57FE7D85" w14:textId="2B2F4467" w:rsidR="00A072E4" w:rsidRPr="00CA5B78" w:rsidRDefault="00A072E4" w:rsidP="00A072E4">
      <w:pPr>
        <w:pStyle w:val="BodyText"/>
        <w:rPr>
          <w:rFonts w:ascii="Arial" w:hAnsi="Arial" w:cs="Arial"/>
        </w:rPr>
      </w:pPr>
      <w:r w:rsidRPr="00CA5B78">
        <w:rPr>
          <w:rFonts w:ascii="Arial" w:hAnsi="Arial" w:cs="Arial"/>
        </w:rPr>
        <w:t>A final assessment of the planning proposal will be undertaken</w:t>
      </w:r>
      <w:r w:rsidR="00336131" w:rsidRPr="00CA5B78">
        <w:rPr>
          <w:rFonts w:ascii="Arial" w:hAnsi="Arial" w:cs="Arial"/>
        </w:rPr>
        <w:t xml:space="preserve"> by the Department</w:t>
      </w:r>
      <w:r w:rsidRPr="00CA5B78">
        <w:rPr>
          <w:rFonts w:ascii="Arial" w:hAnsi="Arial" w:cs="Arial"/>
        </w:rPr>
        <w:t xml:space="preserve"> after the public exhibition. At this</w:t>
      </w:r>
      <w:r w:rsidR="00336131" w:rsidRPr="00CA5B78">
        <w:rPr>
          <w:rFonts w:ascii="Arial" w:hAnsi="Arial" w:cs="Arial"/>
        </w:rPr>
        <w:t xml:space="preserve"> </w:t>
      </w:r>
      <w:r w:rsidRPr="00CA5B78">
        <w:rPr>
          <w:rFonts w:ascii="Arial" w:hAnsi="Arial" w:cs="Arial"/>
        </w:rPr>
        <w:t>stage further amendments may be made to respond to matters raised by community members or public authorities.</w:t>
      </w:r>
      <w:r w:rsidR="00336131" w:rsidRPr="00CA5B78">
        <w:rPr>
          <w:rFonts w:ascii="Arial" w:hAnsi="Arial" w:cs="Arial"/>
        </w:rPr>
        <w:t xml:space="preserve"> The Department is the </w:t>
      </w:r>
      <w:r w:rsidR="007A08CB" w:rsidRPr="00CA5B78">
        <w:rPr>
          <w:rFonts w:ascii="Arial" w:hAnsi="Arial" w:cs="Arial"/>
        </w:rPr>
        <w:t>local plan</w:t>
      </w:r>
      <w:r w:rsidR="008917C2" w:rsidRPr="00CA5B78">
        <w:rPr>
          <w:rFonts w:ascii="Arial" w:hAnsi="Arial" w:cs="Arial"/>
        </w:rPr>
        <w:t>-making authority</w:t>
      </w:r>
      <w:r w:rsidR="00336131" w:rsidRPr="00CA5B78">
        <w:rPr>
          <w:rFonts w:ascii="Arial" w:hAnsi="Arial" w:cs="Arial"/>
        </w:rPr>
        <w:t xml:space="preserve"> and will determine if the LEP amendment will be made. </w:t>
      </w:r>
    </w:p>
    <w:p w14:paraId="5007DBF5" w14:textId="2DF33259" w:rsidR="003A779B" w:rsidRPr="00CA5B78" w:rsidRDefault="003A779B" w:rsidP="001F07A4">
      <w:pPr>
        <w:pStyle w:val="Heading3"/>
        <w:rPr>
          <w:rFonts w:ascii="Arial" w:hAnsi="Arial" w:cs="Arial"/>
          <w:lang w:val="en-GB"/>
        </w:rPr>
      </w:pPr>
      <w:r w:rsidRPr="00CA5B78">
        <w:rPr>
          <w:rFonts w:ascii="Arial" w:hAnsi="Arial" w:cs="Arial"/>
          <w:lang w:val="en-GB"/>
        </w:rPr>
        <w:t xml:space="preserve">Additional information about the planning proposal </w:t>
      </w:r>
    </w:p>
    <w:p w14:paraId="2F7EE382" w14:textId="7409D4F2" w:rsidR="00341345" w:rsidRPr="00DA11D4" w:rsidRDefault="003A779B" w:rsidP="002714A8">
      <w:pPr>
        <w:pStyle w:val="BodyText"/>
        <w:numPr>
          <w:ilvl w:val="0"/>
          <w:numId w:val="0"/>
        </w:numPr>
        <w:rPr>
          <w:rFonts w:ascii="Arial" w:hAnsi="Arial" w:cs="Arial"/>
        </w:rPr>
      </w:pPr>
      <w:r w:rsidRPr="00DA11D4">
        <w:rPr>
          <w:rFonts w:ascii="Arial" w:hAnsi="Arial" w:cs="Arial"/>
        </w:rPr>
        <w:t>More information about the proposal and details about how you can get involved can be found on the NSW Planning Portal. Go to</w:t>
      </w:r>
      <w:r w:rsidR="002D74F5" w:rsidRPr="00DA11D4">
        <w:rPr>
          <w:rFonts w:ascii="Arial" w:hAnsi="Arial" w:cs="Arial"/>
        </w:rPr>
        <w:t xml:space="preserve"> </w:t>
      </w:r>
      <w:bookmarkEnd w:id="0"/>
      <w:r w:rsidR="00341345" w:rsidRPr="00D46C84">
        <w:rPr>
          <w:rFonts w:ascii="Arial" w:hAnsi="Arial" w:cs="Arial"/>
        </w:rPr>
        <w:fldChar w:fldCharType="begin"/>
      </w:r>
      <w:r w:rsidR="00341345" w:rsidRPr="00D46C84">
        <w:rPr>
          <w:rFonts w:ascii="Arial" w:hAnsi="Arial" w:cs="Arial"/>
        </w:rPr>
        <w:instrText xml:space="preserve"> HYPERLINK "https://www.planningportal.nsw.gov.au/ppr/under-exhibition/130-killeaton-street-st-ives" </w:instrText>
      </w:r>
      <w:r w:rsidR="00341345" w:rsidRPr="00D46C84">
        <w:rPr>
          <w:rFonts w:ascii="Arial" w:hAnsi="Arial" w:cs="Arial"/>
        </w:rPr>
      </w:r>
      <w:r w:rsidR="00341345" w:rsidRPr="00D46C84">
        <w:rPr>
          <w:rFonts w:ascii="Arial" w:hAnsi="Arial" w:cs="Arial"/>
        </w:rPr>
        <w:fldChar w:fldCharType="separate"/>
      </w:r>
      <w:r w:rsidR="00341345" w:rsidRPr="00D46C84">
        <w:rPr>
          <w:rStyle w:val="Hyperlink"/>
          <w:rFonts w:ascii="Arial" w:hAnsi="Arial" w:cs="Arial"/>
        </w:rPr>
        <w:t>https://www.planningportal.nsw.gov.au/ppr/under-exhibition/130-killeaton-street-st-ives</w:t>
      </w:r>
      <w:r w:rsidR="00341345" w:rsidRPr="00D46C84">
        <w:rPr>
          <w:rFonts w:ascii="Arial" w:hAnsi="Arial" w:cs="Arial"/>
        </w:rPr>
        <w:fldChar w:fldCharType="end"/>
      </w:r>
      <w:r w:rsidR="00DA11D4" w:rsidRPr="00D46C84">
        <w:rPr>
          <w:rFonts w:ascii="Arial" w:hAnsi="Arial" w:cs="Arial"/>
        </w:rPr>
        <w:t>.</w:t>
      </w:r>
    </w:p>
    <w:p w14:paraId="7CD20998" w14:textId="77777777" w:rsidR="00341345" w:rsidRPr="00C52783" w:rsidRDefault="00341345" w:rsidP="00341345">
      <w:pPr>
        <w:keepNext/>
        <w:keepLines/>
        <w:spacing w:before="240" w:line="240" w:lineRule="auto"/>
        <w:outlineLvl w:val="3"/>
        <w:rPr>
          <w:rFonts w:ascii="Public Sans SemiBold" w:eastAsiaTheme="majorEastAsia" w:hAnsi="Public Sans SemiBold" w:cstheme="majorBidi"/>
          <w:color w:val="002664" w:themeColor="background2"/>
          <w:sz w:val="25"/>
          <w:szCs w:val="25"/>
        </w:rPr>
      </w:pPr>
      <w:r w:rsidRPr="00C52783">
        <w:rPr>
          <w:rFonts w:ascii="Public Sans SemiBold" w:eastAsiaTheme="majorEastAsia" w:hAnsi="Public Sans SemiBold" w:cstheme="majorBidi"/>
          <w:color w:val="002664" w:themeColor="background2"/>
          <w:sz w:val="25"/>
          <w:szCs w:val="25"/>
        </w:rPr>
        <w:t xml:space="preserve">How to make submissions </w:t>
      </w:r>
    </w:p>
    <w:p w14:paraId="20C70082" w14:textId="059A1E39" w:rsidR="00341345" w:rsidRPr="00341345" w:rsidRDefault="00341345" w:rsidP="00341345">
      <w:pPr>
        <w:pStyle w:val="BodyText"/>
        <w:numPr>
          <w:ilvl w:val="0"/>
          <w:numId w:val="0"/>
        </w:numPr>
        <w:rPr>
          <w:rFonts w:ascii="Arial" w:hAnsi="Arial" w:cs="Arial"/>
          <w:sz w:val="21"/>
          <w:szCs w:val="21"/>
        </w:rPr>
      </w:pPr>
      <w:r w:rsidRPr="00C52783">
        <w:rPr>
          <w:rFonts w:ascii="Arial" w:hAnsi="Arial" w:cs="Arial"/>
        </w:rPr>
        <w:t xml:space="preserve">Submissions on the planning proposal should be made to the Department through the NSW Planning Portal. </w:t>
      </w:r>
      <w:r w:rsidRPr="00CA5B78">
        <w:rPr>
          <w:rFonts w:ascii="Arial" w:hAnsi="Arial" w:cs="Arial"/>
          <w:sz w:val="21"/>
          <w:szCs w:val="21"/>
        </w:rPr>
        <w:t xml:space="preserve">Go to </w:t>
      </w:r>
      <w:hyperlink r:id="rId13" w:history="1">
        <w:r w:rsidRPr="00D46C84">
          <w:rPr>
            <w:rStyle w:val="Hyperlink"/>
            <w:rFonts w:ascii="Arial" w:hAnsi="Arial" w:cs="Arial"/>
            <w:sz w:val="21"/>
            <w:szCs w:val="21"/>
          </w:rPr>
          <w:t>https://www.planningportal.nsw.gov.au/ppr/under-exhibition/130-killeaton-street-st-ives</w:t>
        </w:r>
      </w:hyperlink>
    </w:p>
    <w:p w14:paraId="0D6B5179" w14:textId="58B370F0" w:rsidR="00341345" w:rsidRPr="00C52783" w:rsidRDefault="00341345" w:rsidP="00341345">
      <w:pPr>
        <w:spacing w:before="0" w:line="240" w:lineRule="auto"/>
        <w:rPr>
          <w:rFonts w:ascii="Arial" w:hAnsi="Arial" w:cs="Arial"/>
        </w:rPr>
      </w:pPr>
      <w:r w:rsidRPr="00C52783">
        <w:rPr>
          <w:rFonts w:ascii="Arial" w:hAnsi="Arial" w:cs="Arial"/>
        </w:rPr>
        <w:t xml:space="preserve">Your submission must be lodged by </w:t>
      </w:r>
      <w:r w:rsidRPr="00367208">
        <w:rPr>
          <w:rFonts w:ascii="Arial" w:hAnsi="Arial" w:cs="Arial"/>
          <w:b/>
          <w:bCs/>
        </w:rPr>
        <w:t xml:space="preserve">5pm on </w:t>
      </w:r>
      <w:r w:rsidR="00367208" w:rsidRPr="00367208">
        <w:rPr>
          <w:rFonts w:ascii="Arial" w:hAnsi="Arial" w:cs="Arial"/>
          <w:b/>
          <w:bCs/>
        </w:rPr>
        <w:t xml:space="preserve">Friday </w:t>
      </w:r>
      <w:r w:rsidRPr="00D46C84">
        <w:rPr>
          <w:rFonts w:ascii="Arial" w:hAnsi="Arial" w:cs="Arial"/>
          <w:b/>
          <w:bCs/>
        </w:rPr>
        <w:t>1</w:t>
      </w:r>
      <w:r w:rsidR="00D46C84">
        <w:rPr>
          <w:rFonts w:ascii="Arial" w:hAnsi="Arial" w:cs="Arial"/>
          <w:b/>
          <w:bCs/>
        </w:rPr>
        <w:t>5</w:t>
      </w:r>
      <w:r w:rsidRPr="00D46C84">
        <w:rPr>
          <w:rFonts w:ascii="Arial" w:hAnsi="Arial" w:cs="Arial"/>
          <w:b/>
          <w:bCs/>
        </w:rPr>
        <w:t xml:space="preserve"> March 2024</w:t>
      </w:r>
      <w:r w:rsidRPr="00C52783">
        <w:rPr>
          <w:rFonts w:ascii="Arial" w:hAnsi="Arial" w:cs="Arial"/>
        </w:rPr>
        <w:t xml:space="preserve"> and must include:</w:t>
      </w:r>
    </w:p>
    <w:p w14:paraId="6921450E" w14:textId="77777777" w:rsidR="00341345" w:rsidRPr="00C52783" w:rsidRDefault="00341345" w:rsidP="00341345">
      <w:pPr>
        <w:spacing w:before="0" w:line="240" w:lineRule="auto"/>
        <w:rPr>
          <w:rFonts w:ascii="Arial" w:hAnsi="Arial" w:cs="Arial"/>
        </w:rPr>
      </w:pPr>
      <w:r w:rsidRPr="00C52783">
        <w:rPr>
          <w:rFonts w:ascii="Arial" w:hAnsi="Arial" w:cs="Arial"/>
        </w:rPr>
        <w:t>•</w:t>
      </w:r>
      <w:r w:rsidRPr="00C52783">
        <w:rPr>
          <w:rFonts w:ascii="Arial" w:hAnsi="Arial" w:cs="Arial"/>
        </w:rPr>
        <w:tab/>
        <w:t xml:space="preserve">if the submission relates to the planning proposal </w:t>
      </w:r>
    </w:p>
    <w:p w14:paraId="3C630978" w14:textId="77777777" w:rsidR="00341345" w:rsidRPr="00C52783" w:rsidRDefault="00341345" w:rsidP="00341345">
      <w:pPr>
        <w:spacing w:before="0" w:line="240" w:lineRule="auto"/>
        <w:rPr>
          <w:rFonts w:ascii="Arial" w:hAnsi="Arial" w:cs="Arial"/>
        </w:rPr>
      </w:pPr>
      <w:r w:rsidRPr="00C52783">
        <w:rPr>
          <w:rFonts w:ascii="Arial" w:hAnsi="Arial" w:cs="Arial"/>
        </w:rPr>
        <w:t>•</w:t>
      </w:r>
      <w:r w:rsidRPr="00C52783">
        <w:rPr>
          <w:rFonts w:ascii="Arial" w:hAnsi="Arial" w:cs="Arial"/>
        </w:rPr>
        <w:tab/>
        <w:t>a statement on whether you support or object to the proposal; and</w:t>
      </w:r>
    </w:p>
    <w:p w14:paraId="3E6F2333" w14:textId="77777777" w:rsidR="00341345" w:rsidRPr="00C52783" w:rsidRDefault="00341345" w:rsidP="00341345">
      <w:pPr>
        <w:spacing w:before="0" w:line="240" w:lineRule="auto"/>
        <w:rPr>
          <w:rFonts w:ascii="Arial" w:hAnsi="Arial" w:cs="Arial"/>
        </w:rPr>
      </w:pPr>
      <w:r w:rsidRPr="00C52783">
        <w:rPr>
          <w:rFonts w:ascii="Arial" w:hAnsi="Arial" w:cs="Arial"/>
        </w:rPr>
        <w:t>•</w:t>
      </w:r>
      <w:r w:rsidRPr="00C52783">
        <w:rPr>
          <w:rFonts w:ascii="Arial" w:hAnsi="Arial" w:cs="Arial"/>
        </w:rPr>
        <w:tab/>
        <w:t>the reasons why you support or object to the proposal.</w:t>
      </w:r>
    </w:p>
    <w:p w14:paraId="48A636DD" w14:textId="77777777" w:rsidR="00341345" w:rsidRPr="00C52783" w:rsidRDefault="00341345" w:rsidP="00341345">
      <w:pPr>
        <w:spacing w:before="0" w:line="240" w:lineRule="auto"/>
        <w:rPr>
          <w:rFonts w:ascii="Arial" w:hAnsi="Arial" w:cs="Arial"/>
        </w:rPr>
      </w:pPr>
      <w:r w:rsidRPr="00C52783">
        <w:rPr>
          <w:rFonts w:ascii="Arial" w:hAnsi="Arial" w:cs="Arial"/>
        </w:rPr>
        <w:t xml:space="preserve">Persons lodging submissions must declare reportable political donations (including donations of $1000 or more) made in the previous two years. </w:t>
      </w:r>
    </w:p>
    <w:p w14:paraId="18B81884" w14:textId="376B97EF" w:rsidR="00DA11D4" w:rsidRDefault="00DA11D4" w:rsidP="00341345">
      <w:pPr>
        <w:spacing w:before="0" w:line="240" w:lineRule="auto"/>
        <w:rPr>
          <w:rFonts w:ascii="Arial" w:hAnsi="Arial" w:cs="Arial"/>
        </w:rPr>
      </w:pPr>
    </w:p>
    <w:p w14:paraId="35B074F5" w14:textId="77777777" w:rsidR="00367208" w:rsidRDefault="00367208" w:rsidP="00341345">
      <w:pPr>
        <w:spacing w:before="0" w:line="240" w:lineRule="auto"/>
        <w:rPr>
          <w:rFonts w:ascii="Arial" w:hAnsi="Arial" w:cs="Arial"/>
        </w:rPr>
      </w:pPr>
    </w:p>
    <w:p w14:paraId="1813F026" w14:textId="699139CC" w:rsidR="00341345" w:rsidRDefault="00341345" w:rsidP="00341345">
      <w:pPr>
        <w:spacing w:before="0" w:line="240" w:lineRule="auto"/>
        <w:rPr>
          <w:rFonts w:ascii="Arial" w:hAnsi="Arial" w:cs="Arial"/>
        </w:rPr>
      </w:pPr>
      <w:r w:rsidRPr="00C52783">
        <w:rPr>
          <w:rFonts w:ascii="Arial" w:hAnsi="Arial" w:cs="Arial"/>
        </w:rPr>
        <w:lastRenderedPageBreak/>
        <w:t xml:space="preserve">Your personal information is protected under the </w:t>
      </w:r>
      <w:r w:rsidRPr="00341345">
        <w:rPr>
          <w:rFonts w:ascii="Arial" w:hAnsi="Arial" w:cs="Arial"/>
          <w:i/>
        </w:rPr>
        <w:t>Privacy and Personal Information Act 1998</w:t>
      </w:r>
      <w:r w:rsidRPr="00C52783">
        <w:rPr>
          <w:rFonts w:ascii="Arial" w:hAnsi="Arial" w:cs="Arial"/>
        </w:rPr>
        <w:t xml:space="preserve">. </w:t>
      </w:r>
    </w:p>
    <w:p w14:paraId="5A5D1F7E" w14:textId="0F786052" w:rsidR="00341345" w:rsidRPr="00C52783" w:rsidRDefault="00341345" w:rsidP="00341345">
      <w:pPr>
        <w:spacing w:before="0" w:line="240" w:lineRule="auto"/>
        <w:rPr>
          <w:rFonts w:ascii="Arial" w:hAnsi="Arial" w:cs="Arial"/>
        </w:rPr>
      </w:pPr>
      <w:r w:rsidRPr="00C52783">
        <w:rPr>
          <w:rFonts w:ascii="Arial" w:hAnsi="Arial" w:cs="Arial"/>
        </w:rPr>
        <w:t>We may publish any personal information you have included in your submissions on a proposal. Do not include any personal information in your submission that you do not want published. If you do not want your name and address to be made public, please ensure you tick the relevant box and clearly state this on the front page of your submission. Making a submission is entirely voluntary and you are under no obligation to provide us with any of your personal information, except as otherwise required by law.</w:t>
      </w:r>
    </w:p>
    <w:p w14:paraId="418DFA7E" w14:textId="77777777" w:rsidR="00341345" w:rsidRPr="00C52783" w:rsidRDefault="00341345" w:rsidP="00341345">
      <w:pPr>
        <w:keepNext/>
        <w:keepLines/>
        <w:spacing w:before="240" w:line="240" w:lineRule="auto"/>
        <w:outlineLvl w:val="3"/>
        <w:rPr>
          <w:rFonts w:ascii="Public Sans SemiBold" w:eastAsiaTheme="majorEastAsia" w:hAnsi="Public Sans SemiBold" w:cstheme="majorBidi"/>
          <w:color w:val="002664" w:themeColor="background2"/>
          <w:sz w:val="25"/>
          <w:szCs w:val="25"/>
        </w:rPr>
      </w:pPr>
      <w:r w:rsidRPr="00C52783">
        <w:rPr>
          <w:rFonts w:ascii="Public Sans SemiBold" w:eastAsiaTheme="majorEastAsia" w:hAnsi="Public Sans SemiBold" w:cstheme="majorBidi"/>
          <w:color w:val="002664" w:themeColor="background2"/>
          <w:sz w:val="25"/>
          <w:szCs w:val="25"/>
        </w:rPr>
        <w:t xml:space="preserve">Who should I direct my Planning Proposal inquiries to? </w:t>
      </w:r>
    </w:p>
    <w:p w14:paraId="7ECF85D1" w14:textId="77777777" w:rsidR="00341345" w:rsidRDefault="00341345" w:rsidP="00341345">
      <w:pPr>
        <w:spacing w:before="-1" w:after="-1" w:line="240" w:lineRule="auto"/>
        <w:rPr>
          <w:rFonts w:ascii="Arial" w:hAnsi="Arial" w:cs="Arial"/>
        </w:rPr>
      </w:pPr>
    </w:p>
    <w:p w14:paraId="7A4D9F27" w14:textId="4CD5CCBE" w:rsidR="00341345" w:rsidRDefault="00341345" w:rsidP="00341345">
      <w:pPr>
        <w:spacing w:before="-1" w:after="-1" w:line="240" w:lineRule="auto"/>
        <w:rPr>
          <w:rFonts w:ascii="Arial" w:hAnsi="Arial" w:cs="Arial"/>
          <w:sz w:val="21"/>
          <w:szCs w:val="21"/>
        </w:rPr>
      </w:pPr>
      <w:r w:rsidRPr="00C52783">
        <w:rPr>
          <w:rFonts w:ascii="Arial" w:hAnsi="Arial" w:cs="Arial"/>
        </w:rPr>
        <w:t xml:space="preserve">For questions relating to the planning proposal, please contact </w:t>
      </w:r>
      <w:r w:rsidR="00DA11D4">
        <w:rPr>
          <w:rFonts w:ascii="Arial" w:hAnsi="Arial" w:cs="Arial"/>
        </w:rPr>
        <w:t>Alex Galea</w:t>
      </w:r>
      <w:r w:rsidRPr="00C52783">
        <w:rPr>
          <w:rFonts w:ascii="Arial" w:hAnsi="Arial" w:cs="Arial"/>
        </w:rPr>
        <w:t xml:space="preserve"> on (02) </w:t>
      </w:r>
      <w:r w:rsidR="00DA11D4" w:rsidRPr="00DA11D4">
        <w:rPr>
          <w:rFonts w:ascii="Arial" w:hAnsi="Arial" w:cs="Arial"/>
        </w:rPr>
        <w:t>8289 6793</w:t>
      </w:r>
      <w:r>
        <w:rPr>
          <w:rFonts w:ascii="Arial" w:hAnsi="Arial" w:cs="Arial"/>
        </w:rPr>
        <w:t>.</w:t>
      </w:r>
    </w:p>
    <w:p w14:paraId="2A4D18EE" w14:textId="538FEF28" w:rsidR="002F2F0C" w:rsidRPr="00CA5B78" w:rsidRDefault="00731E3A" w:rsidP="003A779B">
      <w:pPr>
        <w:pStyle w:val="BodyText"/>
        <w:numPr>
          <w:ilvl w:val="0"/>
          <w:numId w:val="0"/>
        </w:numPr>
        <w:rPr>
          <w:rFonts w:ascii="Arial" w:hAnsi="Arial" w:cs="Arial"/>
          <w:sz w:val="21"/>
          <w:szCs w:val="21"/>
        </w:rPr>
      </w:pPr>
      <w:r w:rsidRPr="00CA5B78">
        <w:rPr>
          <w:rFonts w:ascii="Arial" w:hAnsi="Arial" w:cs="Arial"/>
          <w:noProof/>
          <w:lang w:val="en-GB"/>
        </w:rPr>
        <mc:AlternateContent>
          <mc:Choice Requires="wps">
            <w:drawing>
              <wp:anchor distT="45720" distB="45720" distL="114300" distR="114300" simplePos="0" relativeHeight="251658242" behindDoc="0" locked="0" layoutInCell="1" allowOverlap="1" wp14:anchorId="2DCEB1FE" wp14:editId="2EC145C7">
                <wp:simplePos x="0" y="0"/>
                <wp:positionH relativeFrom="column">
                  <wp:posOffset>191135</wp:posOffset>
                </wp:positionH>
                <wp:positionV relativeFrom="paragraph">
                  <wp:posOffset>247015</wp:posOffset>
                </wp:positionV>
                <wp:extent cx="5534025" cy="3101340"/>
                <wp:effectExtent l="0" t="0" r="28575" b="2286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3101340"/>
                        </a:xfrm>
                        <a:prstGeom prst="rect">
                          <a:avLst/>
                        </a:prstGeom>
                        <a:solidFill>
                          <a:schemeClr val="accent4">
                            <a:lumMod val="20000"/>
                            <a:lumOff val="80000"/>
                          </a:schemeClr>
                        </a:solidFill>
                        <a:ln w="9525">
                          <a:solidFill>
                            <a:srgbClr val="000000"/>
                          </a:solidFill>
                          <a:miter lim="800000"/>
                          <a:headEnd/>
                          <a:tailEnd/>
                        </a:ln>
                      </wps:spPr>
                      <wps:txbx>
                        <w:txbxContent>
                          <w:p w14:paraId="3ED4F674" w14:textId="3A1397D7" w:rsidR="00E3367C" w:rsidRPr="00E3367C" w:rsidRDefault="00E3367C" w:rsidP="00E3367C">
                            <w:pPr>
                              <w:pStyle w:val="Heading3"/>
                              <w:rPr>
                                <w:sz w:val="20"/>
                                <w:szCs w:val="20"/>
                                <w:lang w:val="en-GB"/>
                              </w:rPr>
                            </w:pPr>
                            <w:bookmarkStart w:id="1" w:name="_Hlk116485859"/>
                            <w:r w:rsidRPr="00E3367C">
                              <w:rPr>
                                <w:sz w:val="20"/>
                                <w:szCs w:val="20"/>
                                <w:lang w:val="en-GB"/>
                              </w:rPr>
                              <w:t>What is a Planning Proposal Authority</w:t>
                            </w:r>
                            <w:r w:rsidR="00C552A0">
                              <w:rPr>
                                <w:sz w:val="20"/>
                                <w:szCs w:val="20"/>
                                <w:lang w:val="en-GB"/>
                              </w:rPr>
                              <w:t xml:space="preserve"> (PPA)</w:t>
                            </w:r>
                            <w:r w:rsidRPr="00E3367C">
                              <w:rPr>
                                <w:sz w:val="20"/>
                                <w:szCs w:val="20"/>
                                <w:lang w:val="en-GB"/>
                              </w:rPr>
                              <w:t>?</w:t>
                            </w:r>
                          </w:p>
                          <w:bookmarkEnd w:id="1"/>
                          <w:p w14:paraId="0AFFA632" w14:textId="77777777" w:rsidR="00E3367C" w:rsidRPr="00E3367C" w:rsidRDefault="00E3367C" w:rsidP="00E3367C">
                            <w:pPr>
                              <w:rPr>
                                <w:sz w:val="20"/>
                                <w:szCs w:val="20"/>
                              </w:rPr>
                            </w:pPr>
                            <w:r w:rsidRPr="00E3367C">
                              <w:rPr>
                                <w:sz w:val="20"/>
                                <w:szCs w:val="20"/>
                              </w:rPr>
                              <w:t>In the planning proposal process, the PPA is responsible for preparing the package of planning proposal documents and submitting them to the Department for a Gateway determination.</w:t>
                            </w:r>
                          </w:p>
                          <w:p w14:paraId="0C978EC7" w14:textId="77777777" w:rsidR="00E3367C" w:rsidRPr="00E3367C" w:rsidRDefault="00E3367C" w:rsidP="00E3367C">
                            <w:pPr>
                              <w:rPr>
                                <w:sz w:val="20"/>
                                <w:szCs w:val="20"/>
                              </w:rPr>
                            </w:pPr>
                            <w:r w:rsidRPr="00E3367C">
                              <w:rPr>
                                <w:sz w:val="20"/>
                                <w:szCs w:val="20"/>
                              </w:rPr>
                              <w:t>A Gateway determination is an approval required before the proposal can proceed to public exhibition. This approval is usually subject to conditions.</w:t>
                            </w:r>
                          </w:p>
                          <w:p w14:paraId="2D4D2E21" w14:textId="77777777" w:rsidR="00E3367C" w:rsidRPr="00E3367C" w:rsidRDefault="00E3367C" w:rsidP="00E3367C">
                            <w:pPr>
                              <w:rPr>
                                <w:sz w:val="20"/>
                                <w:szCs w:val="20"/>
                              </w:rPr>
                            </w:pPr>
                            <w:r w:rsidRPr="00E3367C">
                              <w:rPr>
                                <w:sz w:val="20"/>
                                <w:szCs w:val="20"/>
                              </w:rPr>
                              <w:t>The PPA is responsible for satisfying the conditions of the Gateway determination, public exhibition of the planning proposal, and finalisation.</w:t>
                            </w:r>
                          </w:p>
                          <w:p w14:paraId="02076125" w14:textId="4335A9EA" w:rsidR="00E3367C" w:rsidRPr="00E3367C" w:rsidRDefault="00E3367C">
                            <w:pPr>
                              <w:rPr>
                                <w:sz w:val="20"/>
                                <w:szCs w:val="20"/>
                              </w:rPr>
                            </w:pPr>
                            <w:r w:rsidRPr="00E3367C">
                              <w:rPr>
                                <w:sz w:val="20"/>
                                <w:szCs w:val="20"/>
                              </w:rPr>
                              <w:t>An alternate PPA may be appointed under certain circumstances, where directed by the Minister. As the planning proposal is the result of a rezoning review</w:t>
                            </w:r>
                            <w:r w:rsidR="00FF1ED4">
                              <w:rPr>
                                <w:sz w:val="20"/>
                                <w:szCs w:val="20"/>
                              </w:rPr>
                              <w:t xml:space="preserve">, </w:t>
                            </w:r>
                            <w:r w:rsidRPr="00E3367C">
                              <w:rPr>
                                <w:sz w:val="20"/>
                                <w:szCs w:val="20"/>
                              </w:rPr>
                              <w:t xml:space="preserve">the </w:t>
                            </w:r>
                            <w:r w:rsidR="00FF1ED4">
                              <w:rPr>
                                <w:sz w:val="20"/>
                                <w:szCs w:val="20"/>
                              </w:rPr>
                              <w:t xml:space="preserve">Sydney North </w:t>
                            </w:r>
                            <w:r w:rsidR="00973527">
                              <w:rPr>
                                <w:sz w:val="20"/>
                                <w:szCs w:val="20"/>
                              </w:rPr>
                              <w:t xml:space="preserve">Strategic </w:t>
                            </w:r>
                            <w:r w:rsidRPr="00674222">
                              <w:rPr>
                                <w:sz w:val="20"/>
                                <w:szCs w:val="20"/>
                              </w:rPr>
                              <w:t>Planning Panel</w:t>
                            </w:r>
                            <w:r w:rsidRPr="00E3367C">
                              <w:rPr>
                                <w:sz w:val="20"/>
                                <w:szCs w:val="20"/>
                              </w:rPr>
                              <w:t xml:space="preserve"> is the Planning Proposal Authority and the Department will be the Local Plan-Making Authority.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EB1FE" id="Text Box 217" o:spid="_x0000_s1027" type="#_x0000_t202" style="position:absolute;margin-left:15.05pt;margin-top:19.45pt;width:435.75pt;height:244.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" fillcolor="#e8f8ff [663]">
                <v:textbox>
                  <w:txbxContent>
                    <w:p w14:paraId="3ED4F674" w14:textId="3A1397D7" w:rsidR="00E3367C" w:rsidRPr="00E3367C" w:rsidRDefault="00E3367C" w:rsidP="00E3367C">
                      <w:pPr>
                        <w:pStyle w:val="Heading3"/>
                        <w:rPr>
                          <w:sz w:val="20"/>
                          <w:szCs w:val="20"/>
                          <w:lang w:val="en-GB"/>
                        </w:rPr>
                      </w:pPr>
                      <w:bookmarkStart w:id="2" w:name="_Hlk116485859"/>
                      <w:r w:rsidRPr="00E3367C">
                        <w:rPr>
                          <w:sz w:val="20"/>
                          <w:szCs w:val="20"/>
                          <w:lang w:val="en-GB"/>
                        </w:rPr>
                        <w:t>What is a Planning Proposal Authority</w:t>
                      </w:r>
                      <w:r w:rsidR="00C552A0">
                        <w:rPr>
                          <w:sz w:val="20"/>
                          <w:szCs w:val="20"/>
                          <w:lang w:val="en-GB"/>
                        </w:rPr>
                        <w:t xml:space="preserve"> (PPA)</w:t>
                      </w:r>
                      <w:r w:rsidRPr="00E3367C">
                        <w:rPr>
                          <w:sz w:val="20"/>
                          <w:szCs w:val="20"/>
                          <w:lang w:val="en-GB"/>
                        </w:rPr>
                        <w:t>?</w:t>
                      </w:r>
                    </w:p>
                    <w:bookmarkEnd w:id="2"/>
                    <w:p w14:paraId="0AFFA632" w14:textId="77777777" w:rsidR="00E3367C" w:rsidRPr="00E3367C" w:rsidRDefault="00E3367C" w:rsidP="00E3367C">
                      <w:pPr>
                        <w:rPr>
                          <w:sz w:val="20"/>
                          <w:szCs w:val="20"/>
                        </w:rPr>
                      </w:pPr>
                      <w:r w:rsidRPr="00E3367C">
                        <w:rPr>
                          <w:sz w:val="20"/>
                          <w:szCs w:val="20"/>
                        </w:rPr>
                        <w:t>In the planning proposal process, the PPA is responsible for preparing the package of planning proposal documents and submitting them to the Department for a Gateway determination.</w:t>
                      </w:r>
                    </w:p>
                    <w:p w14:paraId="0C978EC7" w14:textId="77777777" w:rsidR="00E3367C" w:rsidRPr="00E3367C" w:rsidRDefault="00E3367C" w:rsidP="00E3367C">
                      <w:pPr>
                        <w:rPr>
                          <w:sz w:val="20"/>
                          <w:szCs w:val="20"/>
                        </w:rPr>
                      </w:pPr>
                      <w:r w:rsidRPr="00E3367C">
                        <w:rPr>
                          <w:sz w:val="20"/>
                          <w:szCs w:val="20"/>
                        </w:rPr>
                        <w:t>A Gateway determination is an approval required before the proposal can proceed to public exhibition. This approval is usually subject to conditions.</w:t>
                      </w:r>
                    </w:p>
                    <w:p w14:paraId="2D4D2E21" w14:textId="77777777" w:rsidR="00E3367C" w:rsidRPr="00E3367C" w:rsidRDefault="00E3367C" w:rsidP="00E3367C">
                      <w:pPr>
                        <w:rPr>
                          <w:sz w:val="20"/>
                          <w:szCs w:val="20"/>
                        </w:rPr>
                      </w:pPr>
                      <w:r w:rsidRPr="00E3367C">
                        <w:rPr>
                          <w:sz w:val="20"/>
                          <w:szCs w:val="20"/>
                        </w:rPr>
                        <w:t>The PPA is responsible for satisfying the conditions of the Gateway determination, public exhibition of the planning proposal, and finalisation.</w:t>
                      </w:r>
                    </w:p>
                    <w:p w14:paraId="02076125" w14:textId="4335A9EA" w:rsidR="00E3367C" w:rsidRPr="00E3367C" w:rsidRDefault="00E3367C">
                      <w:pPr>
                        <w:rPr>
                          <w:sz w:val="20"/>
                          <w:szCs w:val="20"/>
                        </w:rPr>
                      </w:pPr>
                      <w:r w:rsidRPr="00E3367C">
                        <w:rPr>
                          <w:sz w:val="20"/>
                          <w:szCs w:val="20"/>
                        </w:rPr>
                        <w:t>An alternate PPA may be appointed under certain circumstances, where directed by the Minister. As the planning proposal is the result of a rezoning review</w:t>
                      </w:r>
                      <w:r w:rsidR="00FF1ED4">
                        <w:rPr>
                          <w:sz w:val="20"/>
                          <w:szCs w:val="20"/>
                        </w:rPr>
                        <w:t xml:space="preserve">, </w:t>
                      </w:r>
                      <w:r w:rsidRPr="00E3367C">
                        <w:rPr>
                          <w:sz w:val="20"/>
                          <w:szCs w:val="20"/>
                        </w:rPr>
                        <w:t xml:space="preserve">the </w:t>
                      </w:r>
                      <w:r w:rsidR="00FF1ED4">
                        <w:rPr>
                          <w:sz w:val="20"/>
                          <w:szCs w:val="20"/>
                        </w:rPr>
                        <w:t xml:space="preserve">Sydney North </w:t>
                      </w:r>
                      <w:r w:rsidR="00973527">
                        <w:rPr>
                          <w:sz w:val="20"/>
                          <w:szCs w:val="20"/>
                        </w:rPr>
                        <w:t xml:space="preserve">Strategic </w:t>
                      </w:r>
                      <w:r w:rsidRPr="00674222">
                        <w:rPr>
                          <w:sz w:val="20"/>
                          <w:szCs w:val="20"/>
                        </w:rPr>
                        <w:t>Planning Panel</w:t>
                      </w:r>
                      <w:r w:rsidRPr="00E3367C">
                        <w:rPr>
                          <w:sz w:val="20"/>
                          <w:szCs w:val="20"/>
                        </w:rPr>
                        <w:t xml:space="preserve"> is the Planning Proposal </w:t>
                      </w:r>
                      <w:proofErr w:type="gramStart"/>
                      <w:r w:rsidRPr="00E3367C">
                        <w:rPr>
                          <w:sz w:val="20"/>
                          <w:szCs w:val="20"/>
                        </w:rPr>
                        <w:t>Authority</w:t>
                      </w:r>
                      <w:proofErr w:type="gramEnd"/>
                      <w:r w:rsidRPr="00E3367C">
                        <w:rPr>
                          <w:sz w:val="20"/>
                          <w:szCs w:val="20"/>
                        </w:rPr>
                        <w:t xml:space="preserve"> and the Department will be the Local Plan-Making Authority.</w:t>
                      </w:r>
                    </w:p>
                  </w:txbxContent>
                </v:textbox>
                <w10:wrap type="square"/>
              </v:shape>
            </w:pict>
          </mc:Fallback>
        </mc:AlternateContent>
      </w:r>
    </w:p>
    <w:p w14:paraId="362B2865" w14:textId="20DD0AB3" w:rsidR="00CB7E3D" w:rsidRPr="00CA5B78" w:rsidRDefault="00A1202D" w:rsidP="00F41AF5">
      <w:pPr>
        <w:pStyle w:val="BodyText"/>
        <w:numPr>
          <w:ilvl w:val="0"/>
          <w:numId w:val="0"/>
        </w:numPr>
        <w:rPr>
          <w:rFonts w:ascii="Arial" w:hAnsi="Arial" w:cs="Arial"/>
          <w:lang w:val="en-GB"/>
        </w:rPr>
      </w:pPr>
      <w:r w:rsidRPr="00CA5B78">
        <w:rPr>
          <w:rFonts w:ascii="Arial" w:hAnsi="Arial" w:cs="Arial"/>
          <w:noProof/>
          <w:lang w:val="en-GB"/>
        </w:rPr>
        <mc:AlternateContent>
          <mc:Choice Requires="wps">
            <w:drawing>
              <wp:anchor distT="45720" distB="45720" distL="114300" distR="114300" simplePos="0" relativeHeight="251658243" behindDoc="0" locked="0" layoutInCell="1" allowOverlap="1" wp14:anchorId="1235FE46" wp14:editId="1077BC8B">
                <wp:simplePos x="0" y="0"/>
                <wp:positionH relativeFrom="column">
                  <wp:posOffset>200660</wp:posOffset>
                </wp:positionH>
                <wp:positionV relativeFrom="paragraph">
                  <wp:posOffset>3265805</wp:posOffset>
                </wp:positionV>
                <wp:extent cx="5534025" cy="1114425"/>
                <wp:effectExtent l="0" t="0" r="28575" b="2857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114425"/>
                        </a:xfrm>
                        <a:prstGeom prst="rect">
                          <a:avLst/>
                        </a:prstGeom>
                        <a:solidFill>
                          <a:schemeClr val="accent4">
                            <a:lumMod val="20000"/>
                            <a:lumOff val="80000"/>
                          </a:schemeClr>
                        </a:solidFill>
                        <a:ln w="9525">
                          <a:solidFill>
                            <a:srgbClr val="000000"/>
                          </a:solidFill>
                          <a:miter lim="800000"/>
                          <a:headEnd/>
                          <a:tailEnd/>
                        </a:ln>
                      </wps:spPr>
                      <wps:txbx>
                        <w:txbxContent>
                          <w:p w14:paraId="456E14B7" w14:textId="77777777" w:rsidR="00E3367C" w:rsidRPr="00D81442" w:rsidRDefault="00E3367C" w:rsidP="00E3367C">
                            <w:pPr>
                              <w:pStyle w:val="Heading3"/>
                              <w:rPr>
                                <w:sz w:val="20"/>
                                <w:szCs w:val="20"/>
                                <w:lang w:val="en-GB"/>
                              </w:rPr>
                            </w:pPr>
                            <w:r w:rsidRPr="00D81442">
                              <w:rPr>
                                <w:sz w:val="20"/>
                                <w:szCs w:val="20"/>
                                <w:lang w:val="en-GB"/>
                              </w:rPr>
                              <w:t>What is a Local Plan-Making Authority (LPMA)?</w:t>
                            </w:r>
                          </w:p>
                          <w:p w14:paraId="2B1D91F7" w14:textId="77777777" w:rsidR="00E3367C" w:rsidRPr="00D81442" w:rsidRDefault="00E3367C" w:rsidP="00E3367C">
                            <w:pPr>
                              <w:pStyle w:val="BodyText"/>
                              <w:rPr>
                                <w:sz w:val="20"/>
                                <w:szCs w:val="20"/>
                                <w:lang w:val="en-GB"/>
                              </w:rPr>
                            </w:pPr>
                            <w:r w:rsidRPr="00D81442">
                              <w:rPr>
                                <w:sz w:val="20"/>
                                <w:szCs w:val="20"/>
                              </w:rPr>
                              <w:t xml:space="preserve">The LPMA is the authority responsible for making the LEP as identified by the Gateway determination. This may be the Minister (or delegate) or the relevant council. The LMPA undertakes the statutory functions in making the LEP.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5FE46" id="Text Box 11" o:spid="_x0000_s1028" type="#_x0000_t202" style="position:absolute;margin-left:15.8pt;margin-top:257.15pt;width:435.75pt;height:87.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" fillcolor="#e8f8ff [663]">
                <v:textbox>
                  <w:txbxContent>
                    <w:p w14:paraId="456E14B7" w14:textId="77777777" w:rsidR="00E3367C" w:rsidRPr="00D81442" w:rsidRDefault="00E3367C" w:rsidP="00E3367C">
                      <w:pPr>
                        <w:pStyle w:val="Heading3"/>
                        <w:rPr>
                          <w:sz w:val="20"/>
                          <w:szCs w:val="20"/>
                          <w:lang w:val="en-GB"/>
                        </w:rPr>
                      </w:pPr>
                      <w:r w:rsidRPr="00D81442">
                        <w:rPr>
                          <w:sz w:val="20"/>
                          <w:szCs w:val="20"/>
                          <w:lang w:val="en-GB"/>
                        </w:rPr>
                        <w:t>What is a Local Plan-Making Authority (LPMA)?</w:t>
                      </w:r>
                    </w:p>
                    <w:p w14:paraId="2B1D91F7" w14:textId="77777777" w:rsidR="00E3367C" w:rsidRPr="00D81442" w:rsidRDefault="00E3367C" w:rsidP="00E3367C">
                      <w:pPr>
                        <w:pStyle w:val="BodyText"/>
                        <w:rPr>
                          <w:sz w:val="20"/>
                          <w:szCs w:val="20"/>
                          <w:lang w:val="en-GB"/>
                        </w:rPr>
                      </w:pPr>
                      <w:r w:rsidRPr="00D81442">
                        <w:rPr>
                          <w:sz w:val="20"/>
                          <w:szCs w:val="20"/>
                        </w:rPr>
                        <w:t xml:space="preserve">The LPMA is the authority responsible for making the LEP as identified by the Gateway determination. This may be the Minister (or delegate) or the relevant council. The LMPA undertakes the statutory functions in making the LEP. </w:t>
                      </w:r>
                    </w:p>
                  </w:txbxContent>
                </v:textbox>
                <w10:wrap type="square"/>
              </v:shape>
            </w:pict>
          </mc:Fallback>
        </mc:AlternateContent>
      </w:r>
    </w:p>
    <w:sectPr w:rsidR="00CB7E3D" w:rsidRPr="00CA5B78" w:rsidSect="00CE1F12">
      <w:headerReference w:type="default" r:id="rId14"/>
      <w:footerReference w:type="default" r:id="rId15"/>
      <w:headerReference w:type="first" r:id="rId16"/>
      <w:footerReference w:type="first" r:id="rId17"/>
      <w:pgSz w:w="11900" w:h="16840" w:code="9"/>
      <w:pgMar w:top="2127" w:right="851" w:bottom="1418" w:left="851" w:header="567" w:footer="56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69D00" w14:textId="77777777" w:rsidR="003B040E" w:rsidRDefault="003B040E" w:rsidP="00D41211">
      <w:r>
        <w:separator/>
      </w:r>
    </w:p>
    <w:p w14:paraId="0E51EA09" w14:textId="77777777" w:rsidR="003B040E" w:rsidRDefault="003B040E"/>
    <w:p w14:paraId="778C175C" w14:textId="77777777" w:rsidR="003B040E" w:rsidRDefault="003B040E"/>
  </w:endnote>
  <w:endnote w:type="continuationSeparator" w:id="0">
    <w:p w14:paraId="5ED1B557" w14:textId="77777777" w:rsidR="003B040E" w:rsidRDefault="003B040E" w:rsidP="00D41211">
      <w:r>
        <w:continuationSeparator/>
      </w:r>
    </w:p>
    <w:p w14:paraId="2E26A485" w14:textId="77777777" w:rsidR="003B040E" w:rsidRDefault="003B040E"/>
    <w:p w14:paraId="1B825AF6" w14:textId="77777777" w:rsidR="003B040E" w:rsidRDefault="003B040E"/>
  </w:endnote>
  <w:endnote w:type="continuationNotice" w:id="1">
    <w:p w14:paraId="52A9D207" w14:textId="77777777" w:rsidR="003B040E" w:rsidRDefault="003B040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Reckless Neue">
    <w:altName w:val="Calibri"/>
    <w:charset w:val="00"/>
    <w:family w:val="auto"/>
    <w:pitch w:val="variable"/>
    <w:sig w:usb0="00000007" w:usb1="00000000" w:usb2="00000000" w:usb3="00000000" w:csb0="00000093" w:csb1="00000000"/>
  </w:font>
  <w:font w:name="Public Sans Light">
    <w:panose1 w:val="00000000000000000000"/>
    <w:charset w:val="00"/>
    <w:family w:val="modern"/>
    <w:notTrueType/>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Public Sans">
    <w:panose1 w:val="00000000000000000000"/>
    <w:charset w:val="00"/>
    <w:family w:val="modern"/>
    <w:notTrueType/>
    <w:pitch w:val="variable"/>
    <w:sig w:usb0="A00000FF" w:usb1="4000205B" w:usb2="00000000" w:usb3="00000000" w:csb0="00000193" w:csb1="00000000"/>
  </w:font>
  <w:font w:name="ArialMT">
    <w:altName w:val="Arial"/>
    <w:charset w:val="4D"/>
    <w:family w:val="swiss"/>
    <w:pitch w:val="default"/>
    <w:sig w:usb0="00000003" w:usb1="00000000" w:usb2="00000000" w:usb3="00000000" w:csb0="00000001" w:csb1="00000000"/>
  </w:font>
  <w:font w:name="Public Sans Medium">
    <w:panose1 w:val="00000000000000000000"/>
    <w:charset w:val="00"/>
    <w:family w:val="modern"/>
    <w:notTrueType/>
    <w:pitch w:val="variable"/>
    <w:sig w:usb0="A00000FF" w:usb1="4000205B" w:usb2="00000000" w:usb3="00000000" w:csb0="00000193" w:csb1="00000000"/>
  </w:font>
  <w:font w:name="Public Sans SemiBold">
    <w:panose1 w:val="00000000000000000000"/>
    <w:charset w:val="00"/>
    <w:family w:val="modern"/>
    <w:notTrueType/>
    <w:pitch w:val="variable"/>
    <w:sig w:usb0="A00000FF" w:usb1="4000205B" w:usb2="00000000" w:usb3="00000000" w:csb0="00000193" w:csb1="00000000"/>
  </w:font>
  <w:font w:name="Arial-Black">
    <w:altName w:val="Arial Black"/>
    <w:panose1 w:val="00000000000000000000"/>
    <w:charset w:val="4D"/>
    <w:family w:val="auto"/>
    <w:notTrueType/>
    <w:pitch w:val="default"/>
    <w:sig w:usb0="00000003" w:usb1="00000000" w:usb2="00000000" w:usb3="00000000" w:csb0="00000001" w:csb1="00000000"/>
  </w:font>
  <w:font w:name="Public Sans ExtraLight">
    <w:panose1 w:val="00000000000000000000"/>
    <w:charset w:val="00"/>
    <w:family w:val="modern"/>
    <w:notTrueType/>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38308" w14:textId="73BEF5AB" w:rsidR="009B0C40" w:rsidRPr="001A1072" w:rsidRDefault="00000000" w:rsidP="001A1072">
    <w:pPr>
      <w:pStyle w:val="Footer"/>
    </w:pPr>
    <w:sdt>
      <w:sdtPr>
        <w:alias w:val="Title"/>
        <w:tag w:val=""/>
        <w:id w:val="-1151978299"/>
        <w:dataBinding w:prefixMappings="xmlns:ns0='http://purl.org/dc/elements/1.1/' xmlns:ns1='http://schemas.openxmlformats.org/package/2006/metadata/core-properties' " w:xpath="/ns1:coreProperties[1]/ns0:title[1]" w:storeItemID="{6C3C8BC8-F283-45AE-878A-BAB7291924A1}"/>
        <w:text/>
      </w:sdtPr>
      <w:sdtContent>
        <w:r w:rsidR="00D33EEC">
          <w:t>Exhibition of Planning Proposal 130 Killeaton Street, St Ives (PP-2022-1137)</w:t>
        </w:r>
      </w:sdtContent>
    </w:sdt>
    <w:r w:rsidR="001A1072" w:rsidRPr="001A1072">
      <w:tab/>
    </w:r>
    <w:r w:rsidR="009B0C40" w:rsidRPr="001A1072">
      <w:fldChar w:fldCharType="begin"/>
    </w:r>
    <w:r w:rsidR="009B0C40" w:rsidRPr="001A1072">
      <w:instrText xml:space="preserve"> PAGE   \* MERGEFORMAT </w:instrText>
    </w:r>
    <w:r w:rsidR="009B0C40" w:rsidRPr="001A1072">
      <w:fldChar w:fldCharType="separate"/>
    </w:r>
    <w:r w:rsidR="009B0C40" w:rsidRPr="001A1072">
      <w:t>1</w:t>
    </w:r>
    <w:r w:rsidR="009B0C40" w:rsidRPr="001A107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430DD" w14:textId="2E3D2FA5" w:rsidR="00042DB7" w:rsidRPr="002605DF" w:rsidRDefault="00192BA6" w:rsidP="00C76982">
    <w:pPr>
      <w:pStyle w:val="Disclaimer"/>
      <w:tabs>
        <w:tab w:val="right" w:pos="10198"/>
      </w:tabs>
    </w:pPr>
    <w:bookmarkStart w:id="2" w:name="_Hlk91073325"/>
    <w:r w:rsidRPr="00A30F7A">
      <w:t>© State of New South Wales through Department of Planning</w:t>
    </w:r>
    <w:r w:rsidR="001A4602">
      <w:t>, Housing and Infrastructure</w:t>
    </w:r>
    <w:r w:rsidRPr="00A30F7A">
      <w:t xml:space="preserve"> 202</w:t>
    </w:r>
    <w:r w:rsidR="001A4602">
      <w:t>4</w:t>
    </w:r>
    <w:r w:rsidRPr="00A30F7A">
      <w:t xml:space="preserve">. Information contained in this publication is based on knowledge and understanding at the time of writing, </w:t>
    </w:r>
    <w:r w:rsidR="001A4602">
      <w:t>February</w:t>
    </w:r>
    <w:r w:rsidR="00226257">
      <w:t xml:space="preserve"> 2024</w:t>
    </w:r>
    <w:r w:rsidRPr="00A30F7A">
      <w:t xml:space="preserve">, and is subject to change. For more information, please visit </w:t>
    </w:r>
    <w:r w:rsidRPr="00711186">
      <w:t>dpie.nsw.gov.au/copyright</w:t>
    </w:r>
    <w:bookmarkEnd w:id="2"/>
    <w:r w:rsidR="00C73069" w:rsidRPr="00C73069">
      <w:tab/>
    </w:r>
    <w:sdt>
      <w:sdtPr>
        <w:id w:val="618492898"/>
      </w:sdtPr>
      <w:sdtContent>
        <w:r w:rsidR="00071BF9">
          <w:t>IRF24/155</w:t>
        </w:r>
      </w:sdtContent>
    </w:sdt>
    <w:r w:rsidR="00EA279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F0815" w14:textId="77777777" w:rsidR="003B040E" w:rsidRPr="00214F16" w:rsidRDefault="003B040E" w:rsidP="00214F16">
      <w:pPr>
        <w:pStyle w:val="FootnoteText"/>
      </w:pPr>
      <w:r>
        <w:separator/>
      </w:r>
    </w:p>
  </w:footnote>
  <w:footnote w:type="continuationSeparator" w:id="0">
    <w:p w14:paraId="7B1F2D66" w14:textId="77777777" w:rsidR="003B040E" w:rsidRPr="00214F16" w:rsidRDefault="003B040E" w:rsidP="00214F16">
      <w:pPr>
        <w:pStyle w:val="FootnoteText"/>
      </w:pPr>
      <w:r>
        <w:continuationSeparator/>
      </w:r>
    </w:p>
  </w:footnote>
  <w:footnote w:type="continuationNotice" w:id="1">
    <w:p w14:paraId="69B2D20D" w14:textId="77777777" w:rsidR="003B040E" w:rsidRDefault="003B040E" w:rsidP="00214F1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1104C" w14:textId="77777777" w:rsidR="00367208" w:rsidRDefault="00152AB8" w:rsidP="00367208">
    <w:pPr>
      <w:pStyle w:val="Descriptor"/>
      <w:spacing w:after="0"/>
    </w:pPr>
    <w:r>
      <w:rPr>
        <w:noProof/>
      </w:rPr>
      <mc:AlternateContent>
        <mc:Choice Requires="wpg">
          <w:drawing>
            <wp:anchor distT="0" distB="0" distL="114300" distR="114300" simplePos="0" relativeHeight="251658242" behindDoc="1" locked="1" layoutInCell="1" allowOverlap="1" wp14:anchorId="116EC0DA" wp14:editId="769D2863">
              <wp:simplePos x="0" y="0"/>
              <wp:positionH relativeFrom="column">
                <wp:posOffset>-549910</wp:posOffset>
              </wp:positionH>
              <wp:positionV relativeFrom="page">
                <wp:posOffset>0</wp:posOffset>
              </wp:positionV>
              <wp:extent cx="7581265" cy="1295400"/>
              <wp:effectExtent l="0" t="0" r="635"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81265" cy="1295400"/>
                        <a:chOff x="0" y="0"/>
                        <a:chExt cx="7581900" cy="1114425"/>
                      </a:xfrm>
                    </wpg:grpSpPr>
                    <wps:wsp>
                      <wps:cNvPr id="5" name="Rectangle 5">
                        <a:extLst>
                          <a:ext uri="{C183D7F6-B498-43B3-948B-1728B52AA6E4}">
                            <adec:decorative xmlns:adec="http://schemas.microsoft.com/office/drawing/2017/decorative" val="1"/>
                          </a:ext>
                        </a:extLst>
                      </wps:cNvPr>
                      <wps:cNvSpPr/>
                      <wps:spPr>
                        <a:xfrm>
                          <a:off x="6019800" y="0"/>
                          <a:ext cx="1562100" cy="1114425"/>
                        </a:xfrm>
                        <a:prstGeom prst="rect">
                          <a:avLst/>
                        </a:prstGeom>
                        <a:solidFill>
                          <a:schemeClr val="accent2"/>
                        </a:solidFill>
                        <a:ln>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a:extLst>
                          <a:ext uri="{C183D7F6-B498-43B3-948B-1728B52AA6E4}">
                            <adec:decorative xmlns:adec="http://schemas.microsoft.com/office/drawing/2017/decorative" val="1"/>
                          </a:ext>
                        </a:extLst>
                      </wps:cNvPr>
                      <wps:cNvSpPr/>
                      <wps:spPr>
                        <a:xfrm>
                          <a:off x="0" y="0"/>
                          <a:ext cx="5600700" cy="1114425"/>
                        </a:xfrm>
                        <a:prstGeom prst="rect">
                          <a:avLst/>
                        </a:prstGeom>
                        <a:solidFill>
                          <a:schemeClr val="bg1">
                            <a:lumMod val="9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a:extLst>
                          <a:ext uri="{C183D7F6-B498-43B3-948B-1728B52AA6E4}">
                            <adec:decorative xmlns:adec="http://schemas.microsoft.com/office/drawing/2017/decorative" val="1"/>
                          </a:ext>
                        </a:extLst>
                      </wps:cNvPr>
                      <wps:cNvSpPr/>
                      <wps:spPr>
                        <a:xfrm>
                          <a:off x="5600700" y="0"/>
                          <a:ext cx="419100" cy="1114425"/>
                        </a:xfrm>
                        <a:prstGeom prst="rect">
                          <a:avLst/>
                        </a:prstGeom>
                        <a:solidFill>
                          <a:schemeClr val="tx2"/>
                        </a:solidFill>
                        <a:ln>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1E0FEB" id="Group 2" o:spid="_x0000_s1026" alt="&quot;&quot;" style="position:absolute;margin-left:-43.3pt;margin-top:0;width:596.95pt;height:102pt;z-index:-251658238;mso-position-vertical-relative:page;mso-width-relative:margin;mso-height-relative:margin" coordsize="75819,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">
              <v:rect id="Rectangle 5" o:spid="_x0000_s1027" alt="&quot;&quot;" style="position:absolute;left:60198;width:15621;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" fillcolor="#cbedfd [3205]" stroked="f" strokeweight="2pt"/>
              <v:rect id="Rectangle 6" o:spid="_x0000_s1028" alt="&quot;&quot;" style="position:absolute;width:56007;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" fillcolor="#f2f2f2 [3052]" stroked="f" strokeweight="2pt"/>
              <v:rect id="Rectangle 8" o:spid="_x0000_s1029" alt="&quot;&quot;" style="position:absolute;left:56007;width:4191;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" fillcolor="#d7153a [3215]" stroked="f" strokeweight="2pt"/>
              <w10:wrap anchory="page"/>
              <w10:anchorlock/>
            </v:group>
          </w:pict>
        </mc:Fallback>
      </mc:AlternateContent>
    </w:r>
    <w:r w:rsidRPr="00192BA6">
      <w:t>Department of Planning</w:t>
    </w:r>
    <w:r w:rsidR="00367208">
      <w:t>, Housing and Infrastructure</w:t>
    </w:r>
  </w:p>
  <w:p w14:paraId="2CB8CCD6" w14:textId="59EB19A9" w:rsidR="00152AB8" w:rsidRPr="00192BA6" w:rsidRDefault="00AD623E" w:rsidP="00152AB8">
    <w:pPr>
      <w:pStyle w:val="Descriptor"/>
    </w:pPr>
    <w:r>
      <w:t>(Planning Panels)</w:t>
    </w:r>
  </w:p>
  <w:p w14:paraId="48970568" w14:textId="77777777" w:rsidR="009B0C40" w:rsidRPr="00152AB8" w:rsidRDefault="00152AB8" w:rsidP="00152AB8">
    <w:pPr>
      <w:pStyle w:val="HeaderTitle"/>
    </w:pPr>
    <w:r w:rsidRPr="00B2562A">
      <w:rPr>
        <w:noProof/>
      </w:rPr>
      <w:drawing>
        <wp:anchor distT="0" distB="0" distL="114300" distR="114300" simplePos="0" relativeHeight="251658243" behindDoc="1" locked="1" layoutInCell="1" allowOverlap="1" wp14:anchorId="68C94F7C" wp14:editId="0DFB3093">
          <wp:simplePos x="0" y="0"/>
          <wp:positionH relativeFrom="page">
            <wp:posOffset>6401435</wp:posOffset>
          </wp:positionH>
          <wp:positionV relativeFrom="page">
            <wp:posOffset>234315</wp:posOffset>
          </wp:positionV>
          <wp:extent cx="579600" cy="630000"/>
          <wp:effectExtent l="0" t="0" r="0" b="0"/>
          <wp:wrapNone/>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79600" cy="630000"/>
                  </a:xfrm>
                  <a:prstGeom prst="rect">
                    <a:avLst/>
                  </a:prstGeom>
                </pic:spPr>
              </pic:pic>
            </a:graphicData>
          </a:graphic>
          <wp14:sizeRelH relativeFrom="page">
            <wp14:pctWidth>0</wp14:pctWidth>
          </wp14:sizeRelH>
          <wp14:sizeRelV relativeFrom="page">
            <wp14:pctHeight>0</wp14:pctHeight>
          </wp14:sizeRelV>
        </wp:anchor>
      </w:drawing>
    </w:r>
    <w:r w:rsidRPr="005415DF">
      <w:t>Fact</w:t>
    </w:r>
    <w:r>
      <w:t xml:space="preserve"> 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5FFF0" w14:textId="77777777" w:rsidR="00EB2838" w:rsidRPr="00EB2838" w:rsidRDefault="00EC6DE5" w:rsidP="00192BA6">
    <w:pPr>
      <w:pStyle w:val="Descriptor"/>
      <w:contextualSpacing/>
    </w:pPr>
    <w:r w:rsidRPr="00EB2838">
      <w:rPr>
        <w:noProof/>
      </w:rPr>
      <mc:AlternateContent>
        <mc:Choice Requires="wpg">
          <w:drawing>
            <wp:anchor distT="0" distB="0" distL="114300" distR="114300" simplePos="0" relativeHeight="251658240" behindDoc="1" locked="1" layoutInCell="1" allowOverlap="1" wp14:anchorId="788339C9" wp14:editId="210FA8F2">
              <wp:simplePos x="0" y="0"/>
              <wp:positionH relativeFrom="column">
                <wp:posOffset>-555625</wp:posOffset>
              </wp:positionH>
              <wp:positionV relativeFrom="page">
                <wp:posOffset>-7620</wp:posOffset>
              </wp:positionV>
              <wp:extent cx="7581265" cy="1310640"/>
              <wp:effectExtent l="0" t="0" r="635" b="3810"/>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81265" cy="1310640"/>
                        <a:chOff x="0" y="0"/>
                        <a:chExt cx="7581900" cy="1114425"/>
                      </a:xfrm>
                    </wpg:grpSpPr>
                    <wps:wsp>
                      <wps:cNvPr id="4" name="Rectangle 4">
                        <a:extLst>
                          <a:ext uri="{C183D7F6-B498-43B3-948B-1728B52AA6E4}">
                            <adec:decorative xmlns:adec="http://schemas.microsoft.com/office/drawing/2017/decorative" val="1"/>
                          </a:ext>
                        </a:extLst>
                      </wps:cNvPr>
                      <wps:cNvSpPr/>
                      <wps:spPr>
                        <a:xfrm>
                          <a:off x="6019800" y="0"/>
                          <a:ext cx="1562100" cy="1114425"/>
                        </a:xfrm>
                        <a:prstGeom prst="rect">
                          <a:avLst/>
                        </a:prstGeom>
                        <a:solidFill>
                          <a:schemeClr val="accent2"/>
                        </a:solidFill>
                        <a:ln>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1">
                        <a:extLst>
                          <a:ext uri="{C183D7F6-B498-43B3-948B-1728B52AA6E4}">
                            <adec:decorative xmlns:adec="http://schemas.microsoft.com/office/drawing/2017/decorative" val="1"/>
                          </a:ext>
                        </a:extLst>
                      </wps:cNvPr>
                      <wps:cNvSpPr/>
                      <wps:spPr>
                        <a:xfrm>
                          <a:off x="0" y="0"/>
                          <a:ext cx="5600700" cy="1114425"/>
                        </a:xfrm>
                        <a:prstGeom prst="rect">
                          <a:avLst/>
                        </a:prstGeom>
                        <a:solidFill>
                          <a:schemeClr val="bg1">
                            <a:lumMod val="9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3">
                        <a:extLst>
                          <a:ext uri="{C183D7F6-B498-43B3-948B-1728B52AA6E4}">
                            <adec:decorative xmlns:adec="http://schemas.microsoft.com/office/drawing/2017/decorative" val="1"/>
                          </a:ext>
                        </a:extLst>
                      </wps:cNvPr>
                      <wps:cNvSpPr/>
                      <wps:spPr>
                        <a:xfrm>
                          <a:off x="5600700" y="0"/>
                          <a:ext cx="419100" cy="1114425"/>
                        </a:xfrm>
                        <a:prstGeom prst="rect">
                          <a:avLst/>
                        </a:prstGeom>
                        <a:solidFill>
                          <a:schemeClr val="tx2"/>
                        </a:solidFill>
                        <a:ln>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7826BB2" id="Group 7" o:spid="_x0000_s1026" alt="&quot;&quot;" style="position:absolute;margin-left:-43.75pt;margin-top:-.6pt;width:596.95pt;height:103.2pt;z-index:-251658240;mso-position-vertical-relative:page;mso-width-relative:margin;mso-height-relative:margin" coordsize="75819,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">
              <v:rect id="Rectangle 4" o:spid="_x0000_s1027" alt="&quot;&quot;" style="position:absolute;left:60198;width:15621;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" fillcolor="#cbedfd [3205]" stroked="f" strokeweight="2pt"/>
              <v:rect id="Rectangle 1" o:spid="_x0000_s1028" alt="&quot;&quot;" style="position:absolute;width:56007;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" fillcolor="#f2f2f2 [3052]" stroked="f" strokeweight="2pt"/>
              <v:rect id="Rectangle 3" o:spid="_x0000_s1029" alt="&quot;&quot;" style="position:absolute;left:56007;width:4191;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" fillcolor="#d7153a [3215]" stroked="f" strokeweight="2pt"/>
              <w10:wrap anchory="page"/>
              <w10:anchorlock/>
            </v:group>
          </w:pict>
        </mc:Fallback>
      </mc:AlternateContent>
    </w:r>
    <w:r w:rsidR="00192BA6" w:rsidRPr="00EB2838">
      <w:t xml:space="preserve">Department of </w:t>
    </w:r>
    <w:r w:rsidR="00EB2838" w:rsidRPr="00EB2838">
      <w:t xml:space="preserve">Planning, Housing and Infrastructure   </w:t>
    </w:r>
    <w:r w:rsidR="00AD623E" w:rsidRPr="00EB2838">
      <w:t xml:space="preserve"> </w:t>
    </w:r>
  </w:p>
  <w:p w14:paraId="1C960CA5" w14:textId="31D7FBDC" w:rsidR="00192BA6" w:rsidRPr="00EB2838" w:rsidRDefault="00AD623E" w:rsidP="00192BA6">
    <w:pPr>
      <w:pStyle w:val="Descriptor"/>
      <w:contextualSpacing/>
      <w:rPr>
        <w:sz w:val="32"/>
        <w:szCs w:val="32"/>
      </w:rPr>
    </w:pPr>
    <w:r w:rsidRPr="00EB2838">
      <w:t>(Planning Panels</w:t>
    </w:r>
    <w:r w:rsidRPr="00EB2838">
      <w:rPr>
        <w:sz w:val="32"/>
        <w:szCs w:val="32"/>
      </w:rPr>
      <w:t>)</w:t>
    </w:r>
  </w:p>
  <w:p w14:paraId="436FD1A9" w14:textId="77777777" w:rsidR="00042DB7" w:rsidRDefault="00EC6DE5" w:rsidP="005415DF">
    <w:pPr>
      <w:pStyle w:val="HeaderTitle"/>
    </w:pPr>
    <w:r w:rsidRPr="00B2562A">
      <w:rPr>
        <w:noProof/>
      </w:rPr>
      <w:drawing>
        <wp:anchor distT="0" distB="0" distL="114300" distR="114300" simplePos="0" relativeHeight="251658241" behindDoc="1" locked="1" layoutInCell="1" allowOverlap="1" wp14:anchorId="6714A4D9" wp14:editId="1E051238">
          <wp:simplePos x="0" y="0"/>
          <wp:positionH relativeFrom="page">
            <wp:posOffset>6401435</wp:posOffset>
          </wp:positionH>
          <wp:positionV relativeFrom="page">
            <wp:posOffset>234315</wp:posOffset>
          </wp:positionV>
          <wp:extent cx="579600" cy="630000"/>
          <wp:effectExtent l="0" t="0" r="0" b="0"/>
          <wp:wrapNone/>
          <wp:docPr id="193" name="Picture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79600" cy="630000"/>
                  </a:xfrm>
                  <a:prstGeom prst="rect">
                    <a:avLst/>
                  </a:prstGeom>
                </pic:spPr>
              </pic:pic>
            </a:graphicData>
          </a:graphic>
          <wp14:sizeRelH relativeFrom="page">
            <wp14:pctWidth>0</wp14:pctWidth>
          </wp14:sizeRelH>
          <wp14:sizeRelV relativeFrom="page">
            <wp14:pctHeight>0</wp14:pctHeight>
          </wp14:sizeRelV>
        </wp:anchor>
      </w:drawing>
    </w:r>
    <w:r w:rsidR="005A3EBB" w:rsidRPr="005415DF">
      <w:t>Fact</w:t>
    </w:r>
    <w:r w:rsidR="005A3EBB">
      <w:t xml:space="preserve"> 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43E7E"/>
    <w:multiLevelType w:val="hybridMultilevel"/>
    <w:tmpl w:val="59F6C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567B4E"/>
    <w:multiLevelType w:val="hybridMultilevel"/>
    <w:tmpl w:val="60286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E83F44"/>
    <w:multiLevelType w:val="multilevel"/>
    <w:tmpl w:val="AF561F9C"/>
    <w:lvl w:ilvl="0">
      <w:start w:val="1"/>
      <w:numFmt w:val="decimal"/>
      <w:pStyle w:val="CalloutList1"/>
      <w:lvlText w:val="%1."/>
      <w:lvlJc w:val="left"/>
      <w:pPr>
        <w:tabs>
          <w:tab w:val="num" w:pos="584"/>
        </w:tabs>
        <w:ind w:left="584" w:hanging="352"/>
      </w:pPr>
      <w:rPr>
        <w:rFonts w:hint="default"/>
      </w:rPr>
    </w:lvl>
    <w:lvl w:ilvl="1">
      <w:start w:val="1"/>
      <w:numFmt w:val="lowerLetter"/>
      <w:pStyle w:val="CalloutList2"/>
      <w:lvlText w:val="      %2."/>
      <w:lvlJc w:val="left"/>
      <w:pPr>
        <w:tabs>
          <w:tab w:val="num" w:pos="1021"/>
        </w:tabs>
        <w:ind w:left="1021" w:hanging="789"/>
      </w:pPr>
      <w:rPr>
        <w:rFonts w:hint="default"/>
      </w:rPr>
    </w:lvl>
    <w:lvl w:ilvl="2">
      <w:start w:val="1"/>
      <w:numFmt w:val="lowerRoman"/>
      <w:pStyle w:val="CalloutList3"/>
      <w:lvlText w:val="             %3."/>
      <w:lvlJc w:val="left"/>
      <w:pPr>
        <w:tabs>
          <w:tab w:val="num" w:pos="1361"/>
        </w:tabs>
        <w:ind w:left="1361" w:hanging="1129"/>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3" w15:restartNumberingAfterBreak="0">
    <w:nsid w:val="0DFA70C3"/>
    <w:multiLevelType w:val="hybridMultilevel"/>
    <w:tmpl w:val="8BEA24B2"/>
    <w:lvl w:ilvl="0" w:tplc="2AF45A54">
      <w:start w:val="1"/>
      <w:numFmt w:val="bullet"/>
      <w:pStyle w:val="BodyTex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700BC3"/>
    <w:multiLevelType w:val="multilevel"/>
    <w:tmpl w:val="EE12F0E2"/>
    <w:lvl w:ilvl="0">
      <w:start w:val="1"/>
      <w:numFmt w:val="decimal"/>
      <w:lvlText w:val="%1."/>
      <w:lvlJc w:val="left"/>
      <w:pPr>
        <w:tabs>
          <w:tab w:val="num" w:pos="567"/>
        </w:tabs>
        <w:ind w:left="567" w:hanging="283"/>
      </w:pPr>
      <w:rPr>
        <w:rFonts w:hint="default"/>
      </w:rPr>
    </w:lvl>
    <w:lvl w:ilvl="1">
      <w:start w:val="1"/>
      <w:numFmt w:val="lowerLetter"/>
      <w:lvlText w:val="%2."/>
      <w:lvlJc w:val="left"/>
      <w:pPr>
        <w:tabs>
          <w:tab w:val="num" w:pos="851"/>
        </w:tabs>
        <w:ind w:left="851" w:hanging="283"/>
      </w:pPr>
      <w:rPr>
        <w:rFonts w:hint="default"/>
      </w:rPr>
    </w:lvl>
    <w:lvl w:ilvl="2">
      <w:start w:val="1"/>
      <w:numFmt w:val="lowerRoman"/>
      <w:lvlText w:val="%3."/>
      <w:lvlJc w:val="left"/>
      <w:pPr>
        <w:tabs>
          <w:tab w:val="num" w:pos="1134"/>
        </w:tabs>
        <w:ind w:left="1135" w:hanging="283"/>
      </w:pPr>
      <w:rPr>
        <w:rFonts w:hint="default"/>
      </w:rPr>
    </w:lvl>
    <w:lvl w:ilvl="3">
      <w:start w:val="1"/>
      <w:numFmt w:val="upperLetter"/>
      <w:lvlText w:val="%4."/>
      <w:lvlJc w:val="left"/>
      <w:pPr>
        <w:tabs>
          <w:tab w:val="num" w:pos="1136"/>
        </w:tabs>
        <w:ind w:left="1419" w:hanging="283"/>
      </w:pPr>
      <w:rPr>
        <w:rFonts w:hint="default"/>
      </w:rPr>
    </w:lvl>
    <w:lvl w:ilvl="4">
      <w:start w:val="1"/>
      <w:numFmt w:val="upperRoman"/>
      <w:lvlText w:val="%5."/>
      <w:lvlJc w:val="left"/>
      <w:pPr>
        <w:tabs>
          <w:tab w:val="num" w:pos="1701"/>
        </w:tabs>
        <w:ind w:left="1703" w:hanging="283"/>
      </w:pPr>
      <w:rPr>
        <w:rFonts w:hint="default"/>
      </w:rPr>
    </w:lvl>
    <w:lvl w:ilvl="5">
      <w:start w:val="1"/>
      <w:numFmt w:val="none"/>
      <w:lvlText w:val="%6"/>
      <w:lvlJc w:val="right"/>
      <w:pPr>
        <w:tabs>
          <w:tab w:val="num" w:pos="1704"/>
        </w:tabs>
        <w:ind w:left="1987" w:hanging="283"/>
      </w:pPr>
      <w:rPr>
        <w:rFonts w:hint="default"/>
      </w:rPr>
    </w:lvl>
    <w:lvl w:ilvl="6">
      <w:start w:val="1"/>
      <w:numFmt w:val="none"/>
      <w:lvlText w:val="%7"/>
      <w:lvlJc w:val="left"/>
      <w:pPr>
        <w:tabs>
          <w:tab w:val="num" w:pos="1988"/>
        </w:tabs>
        <w:ind w:left="2271" w:hanging="283"/>
      </w:pPr>
      <w:rPr>
        <w:rFonts w:hint="default"/>
      </w:rPr>
    </w:lvl>
    <w:lvl w:ilvl="7">
      <w:start w:val="1"/>
      <w:numFmt w:val="none"/>
      <w:lvlText w:val="%8"/>
      <w:lvlJc w:val="left"/>
      <w:pPr>
        <w:tabs>
          <w:tab w:val="num" w:pos="2272"/>
        </w:tabs>
        <w:ind w:left="2555" w:hanging="283"/>
      </w:pPr>
      <w:rPr>
        <w:rFonts w:hint="default"/>
      </w:rPr>
    </w:lvl>
    <w:lvl w:ilvl="8">
      <w:start w:val="1"/>
      <w:numFmt w:val="none"/>
      <w:lvlText w:val="%9"/>
      <w:lvlJc w:val="right"/>
      <w:pPr>
        <w:tabs>
          <w:tab w:val="num" w:pos="2556"/>
        </w:tabs>
        <w:ind w:left="2839" w:hanging="283"/>
      </w:pPr>
      <w:rPr>
        <w:rFonts w:hint="default"/>
      </w:rPr>
    </w:lvl>
  </w:abstractNum>
  <w:abstractNum w:abstractNumId="5" w15:restartNumberingAfterBreak="0">
    <w:nsid w:val="1E456B63"/>
    <w:multiLevelType w:val="hybridMultilevel"/>
    <w:tmpl w:val="0FB60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687829"/>
    <w:multiLevelType w:val="multilevel"/>
    <w:tmpl w:val="DFB024F4"/>
    <w:styleLink w:val="CalloutBullets"/>
    <w:lvl w:ilvl="0">
      <w:start w:val="1"/>
      <w:numFmt w:val="bullet"/>
      <w:lvlText w:val=""/>
      <w:lvlJc w:val="left"/>
      <w:pPr>
        <w:tabs>
          <w:tab w:val="num" w:pos="584"/>
        </w:tabs>
        <w:ind w:left="584" w:hanging="352"/>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3A656B6"/>
    <w:multiLevelType w:val="hybridMultilevel"/>
    <w:tmpl w:val="3864DD72"/>
    <w:lvl w:ilvl="0" w:tplc="E5F2F62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9D2C65"/>
    <w:multiLevelType w:val="hybridMultilevel"/>
    <w:tmpl w:val="C6CACEEA"/>
    <w:lvl w:ilvl="0" w:tplc="8696D308">
      <w:start w:val="1"/>
      <w:numFmt w:val="bullet"/>
      <w:lvlText w:val="·"/>
      <w:lvlJc w:val="left"/>
      <w:pPr>
        <w:ind w:left="720" w:hanging="360"/>
      </w:pPr>
      <w:rPr>
        <w:rFonts w:ascii="Symbol" w:hAnsi="Symbol" w:hint="default"/>
      </w:rPr>
    </w:lvl>
    <w:lvl w:ilvl="1" w:tplc="7618E310">
      <w:start w:val="1"/>
      <w:numFmt w:val="bullet"/>
      <w:lvlText w:val="o"/>
      <w:lvlJc w:val="left"/>
      <w:pPr>
        <w:ind w:left="1440" w:hanging="360"/>
      </w:pPr>
      <w:rPr>
        <w:rFonts w:ascii="Courier New" w:hAnsi="Courier New" w:hint="default"/>
      </w:rPr>
    </w:lvl>
    <w:lvl w:ilvl="2" w:tplc="8ABA6DEA">
      <w:start w:val="1"/>
      <w:numFmt w:val="bullet"/>
      <w:lvlText w:val=""/>
      <w:lvlJc w:val="left"/>
      <w:pPr>
        <w:ind w:left="2160" w:hanging="360"/>
      </w:pPr>
      <w:rPr>
        <w:rFonts w:ascii="Wingdings" w:hAnsi="Wingdings" w:hint="default"/>
      </w:rPr>
    </w:lvl>
    <w:lvl w:ilvl="3" w:tplc="2F088F56">
      <w:start w:val="1"/>
      <w:numFmt w:val="bullet"/>
      <w:lvlText w:val=""/>
      <w:lvlJc w:val="left"/>
      <w:pPr>
        <w:ind w:left="2880" w:hanging="360"/>
      </w:pPr>
      <w:rPr>
        <w:rFonts w:ascii="Symbol" w:hAnsi="Symbol" w:hint="default"/>
      </w:rPr>
    </w:lvl>
    <w:lvl w:ilvl="4" w:tplc="4996788A">
      <w:start w:val="1"/>
      <w:numFmt w:val="bullet"/>
      <w:lvlText w:val="o"/>
      <w:lvlJc w:val="left"/>
      <w:pPr>
        <w:ind w:left="3600" w:hanging="360"/>
      </w:pPr>
      <w:rPr>
        <w:rFonts w:ascii="Courier New" w:hAnsi="Courier New" w:hint="default"/>
      </w:rPr>
    </w:lvl>
    <w:lvl w:ilvl="5" w:tplc="E7FA155E">
      <w:start w:val="1"/>
      <w:numFmt w:val="bullet"/>
      <w:lvlText w:val=""/>
      <w:lvlJc w:val="left"/>
      <w:pPr>
        <w:ind w:left="4320" w:hanging="360"/>
      </w:pPr>
      <w:rPr>
        <w:rFonts w:ascii="Wingdings" w:hAnsi="Wingdings" w:hint="default"/>
      </w:rPr>
    </w:lvl>
    <w:lvl w:ilvl="6" w:tplc="2410C8B6">
      <w:start w:val="1"/>
      <w:numFmt w:val="bullet"/>
      <w:lvlText w:val=""/>
      <w:lvlJc w:val="left"/>
      <w:pPr>
        <w:ind w:left="5040" w:hanging="360"/>
      </w:pPr>
      <w:rPr>
        <w:rFonts w:ascii="Symbol" w:hAnsi="Symbol" w:hint="default"/>
      </w:rPr>
    </w:lvl>
    <w:lvl w:ilvl="7" w:tplc="81F4CF78">
      <w:start w:val="1"/>
      <w:numFmt w:val="bullet"/>
      <w:lvlText w:val="o"/>
      <w:lvlJc w:val="left"/>
      <w:pPr>
        <w:ind w:left="5760" w:hanging="360"/>
      </w:pPr>
      <w:rPr>
        <w:rFonts w:ascii="Courier New" w:hAnsi="Courier New" w:hint="default"/>
      </w:rPr>
    </w:lvl>
    <w:lvl w:ilvl="8" w:tplc="E24C280E">
      <w:start w:val="1"/>
      <w:numFmt w:val="bullet"/>
      <w:lvlText w:val=""/>
      <w:lvlJc w:val="left"/>
      <w:pPr>
        <w:ind w:left="6480" w:hanging="360"/>
      </w:pPr>
      <w:rPr>
        <w:rFonts w:ascii="Wingdings" w:hAnsi="Wingdings" w:hint="default"/>
      </w:rPr>
    </w:lvl>
  </w:abstractNum>
  <w:abstractNum w:abstractNumId="9" w15:restartNumberingAfterBreak="0">
    <w:nsid w:val="3D6B65B1"/>
    <w:multiLevelType w:val="hybridMultilevel"/>
    <w:tmpl w:val="1C36AA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831C1F"/>
    <w:multiLevelType w:val="multilevel"/>
    <w:tmpl w:val="566AAADC"/>
    <w:lvl w:ilvl="0">
      <w:start w:val="1"/>
      <w:numFmt w:val="bullet"/>
      <w:pStyle w:val="CalloutBullet1"/>
      <w:lvlText w:val=""/>
      <w:lvlJc w:val="left"/>
      <w:pPr>
        <w:tabs>
          <w:tab w:val="num" w:pos="624"/>
        </w:tabs>
        <w:ind w:left="624" w:hanging="392"/>
      </w:pPr>
      <w:rPr>
        <w:rFonts w:ascii="Symbol" w:hAnsi="Symbol" w:hint="default"/>
      </w:rPr>
    </w:lvl>
    <w:lvl w:ilvl="1">
      <w:start w:val="1"/>
      <w:numFmt w:val="none"/>
      <w:pStyle w:val="CalloutBullet2"/>
      <w:lvlText w:val="     o"/>
      <w:lvlJc w:val="left"/>
      <w:pPr>
        <w:tabs>
          <w:tab w:val="num" w:pos="1021"/>
        </w:tabs>
        <w:ind w:left="1021" w:hanging="789"/>
      </w:pPr>
      <w:rPr>
        <w:rFonts w:ascii="Century Gothic" w:hAnsi="Century Gothic" w:hint="default"/>
        <w:color w:val="22272B" w:themeColor="text1"/>
        <w:spacing w:val="28"/>
        <w:sz w:val="18"/>
      </w:rPr>
    </w:lvl>
    <w:lvl w:ilvl="2">
      <w:start w:val="1"/>
      <w:numFmt w:val="none"/>
      <w:pStyle w:val="CalloutBullet3"/>
      <w:lvlText w:val="            -"/>
      <w:lvlJc w:val="left"/>
      <w:pPr>
        <w:tabs>
          <w:tab w:val="num" w:pos="1361"/>
        </w:tabs>
        <w:ind w:left="1361" w:hanging="1129"/>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117465E"/>
    <w:multiLevelType w:val="multilevel"/>
    <w:tmpl w:val="2360A5E8"/>
    <w:styleLink w:val="DPEBullets"/>
    <w:lvl w:ilvl="0">
      <w:start w:val="1"/>
      <w:numFmt w:val="bullet"/>
      <w:pStyle w:val="ListBullet"/>
      <w:lvlText w:val=""/>
      <w:lvlJc w:val="left"/>
      <w:pPr>
        <w:tabs>
          <w:tab w:val="num" w:pos="624"/>
        </w:tabs>
        <w:ind w:left="624" w:hanging="340"/>
      </w:pPr>
      <w:rPr>
        <w:rFonts w:ascii="Symbol" w:hAnsi="Symbol" w:hint="default"/>
      </w:rPr>
    </w:lvl>
    <w:lvl w:ilvl="1">
      <w:start w:val="1"/>
      <w:numFmt w:val="bullet"/>
      <w:pStyle w:val="ListBullet2"/>
      <w:lvlText w:val=""/>
      <w:lvlJc w:val="left"/>
      <w:pPr>
        <w:tabs>
          <w:tab w:val="num" w:pos="907"/>
        </w:tabs>
        <w:ind w:left="908" w:hanging="340"/>
      </w:pPr>
      <w:rPr>
        <w:rFonts w:ascii="Symbol" w:hAnsi="Symbol" w:hint="default"/>
      </w:rPr>
    </w:lvl>
    <w:lvl w:ilvl="2">
      <w:start w:val="1"/>
      <w:numFmt w:val="bullet"/>
      <w:pStyle w:val="ListBullet3"/>
      <w:lvlText w:val="o"/>
      <w:lvlJc w:val="left"/>
      <w:pPr>
        <w:tabs>
          <w:tab w:val="num" w:pos="1191"/>
        </w:tabs>
        <w:ind w:left="1192" w:hanging="340"/>
      </w:pPr>
      <w:rPr>
        <w:rFonts w:ascii="Courier New" w:hAnsi="Courier New" w:hint="default"/>
      </w:rPr>
    </w:lvl>
    <w:lvl w:ilvl="3">
      <w:start w:val="1"/>
      <w:numFmt w:val="bullet"/>
      <w:pStyle w:val="ListBullet4"/>
      <w:lvlText w:val=""/>
      <w:lvlJc w:val="left"/>
      <w:pPr>
        <w:tabs>
          <w:tab w:val="num" w:pos="1474"/>
        </w:tabs>
        <w:ind w:left="1476" w:hanging="340"/>
      </w:pPr>
      <w:rPr>
        <w:rFonts w:ascii="Symbol" w:hAnsi="Symbol" w:hint="default"/>
        <w:color w:val="auto"/>
      </w:rPr>
    </w:lvl>
    <w:lvl w:ilvl="4">
      <w:start w:val="1"/>
      <w:numFmt w:val="bullet"/>
      <w:pStyle w:val="ListBullet5"/>
      <w:lvlText w:val=""/>
      <w:lvlJc w:val="left"/>
      <w:pPr>
        <w:tabs>
          <w:tab w:val="num" w:pos="1758"/>
        </w:tabs>
        <w:ind w:left="1760" w:hanging="340"/>
      </w:pPr>
      <w:rPr>
        <w:rFonts w:ascii="Symbol" w:hAnsi="Symbol" w:hint="default"/>
      </w:rPr>
    </w:lvl>
    <w:lvl w:ilvl="5">
      <w:start w:val="1"/>
      <w:numFmt w:val="none"/>
      <w:lvlText w:val=""/>
      <w:lvlJc w:val="left"/>
      <w:pPr>
        <w:ind w:left="2044" w:hanging="340"/>
      </w:pPr>
      <w:rPr>
        <w:rFonts w:hint="default"/>
      </w:rPr>
    </w:lvl>
    <w:lvl w:ilvl="6">
      <w:start w:val="1"/>
      <w:numFmt w:val="none"/>
      <w:lvlText w:val="%7"/>
      <w:lvlJc w:val="left"/>
      <w:pPr>
        <w:ind w:left="2328" w:hanging="340"/>
      </w:pPr>
      <w:rPr>
        <w:rFonts w:hint="default"/>
      </w:rPr>
    </w:lvl>
    <w:lvl w:ilvl="7">
      <w:start w:val="1"/>
      <w:numFmt w:val="none"/>
      <w:lvlText w:val="%8"/>
      <w:lvlJc w:val="left"/>
      <w:pPr>
        <w:ind w:left="2612" w:hanging="340"/>
      </w:pPr>
      <w:rPr>
        <w:rFonts w:hint="default"/>
      </w:rPr>
    </w:lvl>
    <w:lvl w:ilvl="8">
      <w:start w:val="1"/>
      <w:numFmt w:val="none"/>
      <w:lvlText w:val="%9"/>
      <w:lvlJc w:val="left"/>
      <w:pPr>
        <w:ind w:left="2896" w:hanging="340"/>
      </w:pPr>
      <w:rPr>
        <w:rFonts w:hint="default"/>
      </w:rPr>
    </w:lvl>
  </w:abstractNum>
  <w:abstractNum w:abstractNumId="12" w15:restartNumberingAfterBreak="0">
    <w:nsid w:val="461D0F90"/>
    <w:multiLevelType w:val="multilevel"/>
    <w:tmpl w:val="2360A5E8"/>
    <w:numStyleLink w:val="DPEBullets"/>
  </w:abstractNum>
  <w:abstractNum w:abstractNumId="13" w15:restartNumberingAfterBreak="0">
    <w:nsid w:val="46F574EA"/>
    <w:multiLevelType w:val="multilevel"/>
    <w:tmpl w:val="48E62B54"/>
    <w:styleLink w:val="DPELists"/>
    <w:lvl w:ilvl="0">
      <w:start w:val="1"/>
      <w:numFmt w:val="none"/>
      <w:pStyle w:val="BodyText"/>
      <w:lvlText w:val=""/>
      <w:lvlJc w:val="left"/>
      <w:pPr>
        <w:ind w:left="0" w:firstLine="0"/>
      </w:pPr>
      <w:rPr>
        <w:rFonts w:hint="default"/>
      </w:rPr>
    </w:lvl>
    <w:lvl w:ilvl="1">
      <w:start w:val="1"/>
      <w:numFmt w:val="decimal"/>
      <w:pStyle w:val="ListNumber"/>
      <w:lvlText w:val="%2."/>
      <w:lvlJc w:val="left"/>
      <w:pPr>
        <w:tabs>
          <w:tab w:val="num" w:pos="624"/>
        </w:tabs>
        <w:ind w:left="624" w:hanging="340"/>
      </w:pPr>
      <w:rPr>
        <w:rFonts w:hint="default"/>
      </w:rPr>
    </w:lvl>
    <w:lvl w:ilvl="2">
      <w:start w:val="1"/>
      <w:numFmt w:val="lowerLetter"/>
      <w:pStyle w:val="ListNumber2"/>
      <w:lvlText w:val="%3."/>
      <w:lvlJc w:val="left"/>
      <w:pPr>
        <w:tabs>
          <w:tab w:val="num" w:pos="907"/>
        </w:tabs>
        <w:ind w:left="907" w:hanging="340"/>
      </w:pPr>
      <w:rPr>
        <w:rFonts w:hint="default"/>
      </w:rPr>
    </w:lvl>
    <w:lvl w:ilvl="3">
      <w:start w:val="1"/>
      <w:numFmt w:val="lowerRoman"/>
      <w:pStyle w:val="ListNumber3"/>
      <w:lvlText w:val="%4."/>
      <w:lvlJc w:val="left"/>
      <w:pPr>
        <w:tabs>
          <w:tab w:val="num" w:pos="1191"/>
        </w:tabs>
        <w:ind w:left="1191" w:hanging="340"/>
      </w:pPr>
      <w:rPr>
        <w:rFonts w:hint="default"/>
      </w:rPr>
    </w:lvl>
    <w:lvl w:ilvl="4">
      <w:start w:val="1"/>
      <w:numFmt w:val="upperLetter"/>
      <w:pStyle w:val="ListNumber4"/>
      <w:lvlText w:val="%5."/>
      <w:lvlJc w:val="left"/>
      <w:pPr>
        <w:tabs>
          <w:tab w:val="num" w:pos="1474"/>
        </w:tabs>
        <w:ind w:left="1474" w:hanging="340"/>
      </w:pPr>
      <w:rPr>
        <w:rFonts w:hint="default"/>
      </w:rPr>
    </w:lvl>
    <w:lvl w:ilvl="5">
      <w:start w:val="1"/>
      <w:numFmt w:val="upperRoman"/>
      <w:pStyle w:val="ListNumber5"/>
      <w:lvlText w:val="%6"/>
      <w:lvlJc w:val="right"/>
      <w:pPr>
        <w:tabs>
          <w:tab w:val="num" w:pos="1758"/>
        </w:tabs>
        <w:ind w:left="1758" w:hanging="340"/>
      </w:pPr>
      <w:rPr>
        <w:rFonts w:hint="default"/>
      </w:rPr>
    </w:lvl>
    <w:lvl w:ilvl="6">
      <w:start w:val="1"/>
      <w:numFmt w:val="none"/>
      <w:lvlText w:val="%7"/>
      <w:lvlJc w:val="left"/>
      <w:pPr>
        <w:tabs>
          <w:tab w:val="num" w:pos="2271"/>
        </w:tabs>
        <w:ind w:left="2328" w:hanging="340"/>
      </w:pPr>
      <w:rPr>
        <w:rFonts w:hint="default"/>
      </w:rPr>
    </w:lvl>
    <w:lvl w:ilvl="7">
      <w:start w:val="1"/>
      <w:numFmt w:val="none"/>
      <w:lvlText w:val="%8"/>
      <w:lvlJc w:val="left"/>
      <w:pPr>
        <w:tabs>
          <w:tab w:val="num" w:pos="2555"/>
        </w:tabs>
        <w:ind w:left="2612" w:hanging="340"/>
      </w:pPr>
      <w:rPr>
        <w:rFonts w:hint="default"/>
      </w:rPr>
    </w:lvl>
    <w:lvl w:ilvl="8">
      <w:start w:val="1"/>
      <w:numFmt w:val="none"/>
      <w:lvlText w:val="%9"/>
      <w:lvlJc w:val="right"/>
      <w:pPr>
        <w:tabs>
          <w:tab w:val="num" w:pos="2839"/>
        </w:tabs>
        <w:ind w:left="2896" w:hanging="340"/>
      </w:pPr>
      <w:rPr>
        <w:rFonts w:hint="default"/>
      </w:rPr>
    </w:lvl>
  </w:abstractNum>
  <w:abstractNum w:abstractNumId="14" w15:restartNumberingAfterBreak="0">
    <w:nsid w:val="56B9404A"/>
    <w:multiLevelType w:val="multilevel"/>
    <w:tmpl w:val="48E62B54"/>
    <w:numStyleLink w:val="DPELists"/>
  </w:abstractNum>
  <w:abstractNum w:abstractNumId="15" w15:restartNumberingAfterBreak="0">
    <w:nsid w:val="58253CB1"/>
    <w:multiLevelType w:val="hybridMultilevel"/>
    <w:tmpl w:val="E3DE6B76"/>
    <w:lvl w:ilvl="0" w:tplc="02C0E93A">
      <w:start w:val="1"/>
      <w:numFmt w:val="bullet"/>
      <w:pStyle w:val="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24E078F"/>
    <w:multiLevelType w:val="hybridMultilevel"/>
    <w:tmpl w:val="68FE353A"/>
    <w:lvl w:ilvl="0" w:tplc="4B3A48A8">
      <w:start w:val="1"/>
      <w:numFmt w:val="lowerRoman"/>
      <w:pStyle w:val="List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FD76835"/>
    <w:multiLevelType w:val="hybridMultilevel"/>
    <w:tmpl w:val="3F2E4082"/>
    <w:lvl w:ilvl="0" w:tplc="3B72CD94">
      <w:start w:val="1"/>
      <w:numFmt w:val="bullet"/>
      <w:lvlText w:val="—"/>
      <w:lvlJc w:val="left"/>
      <w:pPr>
        <w:ind w:left="720" w:hanging="360"/>
      </w:pPr>
      <w:rPr>
        <w:rFonts w:ascii="Reckless Neue" w:hAnsi="Reckless Neue" w:hint="default"/>
        <w:b w:val="0"/>
        <w:i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C52268B"/>
    <w:multiLevelType w:val="hybridMultilevel"/>
    <w:tmpl w:val="F4F649F2"/>
    <w:lvl w:ilvl="0" w:tplc="3E747506">
      <w:start w:val="1"/>
      <w:numFmt w:val="lowerLetter"/>
      <w:pStyle w:val="List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79889165">
    <w:abstractNumId w:val="17"/>
  </w:num>
  <w:num w:numId="2" w16cid:durableId="771975488">
    <w:abstractNumId w:val="4"/>
  </w:num>
  <w:num w:numId="3" w16cid:durableId="389039514">
    <w:abstractNumId w:val="18"/>
  </w:num>
  <w:num w:numId="4" w16cid:durableId="1814374202">
    <w:abstractNumId w:val="16"/>
  </w:num>
  <w:num w:numId="5" w16cid:durableId="191001022">
    <w:abstractNumId w:val="14"/>
  </w:num>
  <w:num w:numId="6" w16cid:durableId="1901474036">
    <w:abstractNumId w:val="11"/>
  </w:num>
  <w:num w:numId="7" w16cid:durableId="1038044942">
    <w:abstractNumId w:val="12"/>
  </w:num>
  <w:num w:numId="8" w16cid:durableId="139470934">
    <w:abstractNumId w:val="2"/>
  </w:num>
  <w:num w:numId="9" w16cid:durableId="1688562346">
    <w:abstractNumId w:val="10"/>
  </w:num>
  <w:num w:numId="10" w16cid:durableId="967933512">
    <w:abstractNumId w:val="10"/>
  </w:num>
  <w:num w:numId="11" w16cid:durableId="936327655">
    <w:abstractNumId w:val="10"/>
  </w:num>
  <w:num w:numId="12" w16cid:durableId="2071532771">
    <w:abstractNumId w:val="6"/>
  </w:num>
  <w:num w:numId="13" w16cid:durableId="348915176">
    <w:abstractNumId w:val="2"/>
  </w:num>
  <w:num w:numId="14" w16cid:durableId="1376152895">
    <w:abstractNumId w:val="2"/>
  </w:num>
  <w:num w:numId="15" w16cid:durableId="56831248">
    <w:abstractNumId w:val="13"/>
  </w:num>
  <w:num w:numId="16" w16cid:durableId="1120108391">
    <w:abstractNumId w:val="11"/>
  </w:num>
  <w:num w:numId="17" w16cid:durableId="85730587">
    <w:abstractNumId w:val="13"/>
  </w:num>
  <w:num w:numId="18" w16cid:durableId="422142198">
    <w:abstractNumId w:val="11"/>
  </w:num>
  <w:num w:numId="19" w16cid:durableId="859077743">
    <w:abstractNumId w:val="13"/>
  </w:num>
  <w:num w:numId="20" w16cid:durableId="1555892722">
    <w:abstractNumId w:val="13"/>
  </w:num>
  <w:num w:numId="21" w16cid:durableId="1694727154">
    <w:abstractNumId w:val="13"/>
  </w:num>
  <w:num w:numId="22" w16cid:durableId="1342858222">
    <w:abstractNumId w:val="13"/>
  </w:num>
  <w:num w:numId="23" w16cid:durableId="1323311293">
    <w:abstractNumId w:val="11"/>
  </w:num>
  <w:num w:numId="24" w16cid:durableId="2016153599">
    <w:abstractNumId w:val="11"/>
  </w:num>
  <w:num w:numId="25" w16cid:durableId="180362355">
    <w:abstractNumId w:val="11"/>
  </w:num>
  <w:num w:numId="26" w16cid:durableId="268591030">
    <w:abstractNumId w:val="11"/>
  </w:num>
  <w:num w:numId="27" w16cid:durableId="720634457">
    <w:abstractNumId w:val="13"/>
  </w:num>
  <w:num w:numId="28" w16cid:durableId="352730593">
    <w:abstractNumId w:val="11"/>
  </w:num>
  <w:num w:numId="29" w16cid:durableId="354698092">
    <w:abstractNumId w:val="13"/>
  </w:num>
  <w:num w:numId="30" w16cid:durableId="853962370">
    <w:abstractNumId w:val="1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1" w16cid:durableId="9324727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46682117">
    <w:abstractNumId w:val="15"/>
  </w:num>
  <w:num w:numId="33" w16cid:durableId="1779249759">
    <w:abstractNumId w:val="3"/>
  </w:num>
  <w:num w:numId="34" w16cid:durableId="1692605047">
    <w:abstractNumId w:val="9"/>
  </w:num>
  <w:num w:numId="35" w16cid:durableId="490604483">
    <w:abstractNumId w:val="13"/>
  </w:num>
  <w:num w:numId="36" w16cid:durableId="1072047839">
    <w:abstractNumId w:val="5"/>
  </w:num>
  <w:num w:numId="37" w16cid:durableId="1768766765">
    <w:abstractNumId w:val="14"/>
  </w:num>
  <w:num w:numId="38" w16cid:durableId="1286809696">
    <w:abstractNumId w:val="1"/>
  </w:num>
  <w:num w:numId="39" w16cid:durableId="37703273">
    <w:abstractNumId w:val="8"/>
  </w:num>
  <w:num w:numId="40" w16cid:durableId="1461723155">
    <w:abstractNumId w:val="7"/>
  </w:num>
  <w:num w:numId="41" w16cid:durableId="1224020652">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SystemFont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79B"/>
    <w:rsid w:val="000004D6"/>
    <w:rsid w:val="00001BC6"/>
    <w:rsid w:val="0000290F"/>
    <w:rsid w:val="00005057"/>
    <w:rsid w:val="0000528B"/>
    <w:rsid w:val="00006D13"/>
    <w:rsid w:val="00011EB8"/>
    <w:rsid w:val="00012666"/>
    <w:rsid w:val="00016ECC"/>
    <w:rsid w:val="00021244"/>
    <w:rsid w:val="0002128C"/>
    <w:rsid w:val="00021798"/>
    <w:rsid w:val="000333D2"/>
    <w:rsid w:val="00033643"/>
    <w:rsid w:val="00036C88"/>
    <w:rsid w:val="0004242B"/>
    <w:rsid w:val="00042DB7"/>
    <w:rsid w:val="00046E09"/>
    <w:rsid w:val="00050AC4"/>
    <w:rsid w:val="00055B55"/>
    <w:rsid w:val="000569E7"/>
    <w:rsid w:val="000629E3"/>
    <w:rsid w:val="00064B94"/>
    <w:rsid w:val="00066210"/>
    <w:rsid w:val="00067600"/>
    <w:rsid w:val="00070591"/>
    <w:rsid w:val="00071BF9"/>
    <w:rsid w:val="00072022"/>
    <w:rsid w:val="00072694"/>
    <w:rsid w:val="000756B1"/>
    <w:rsid w:val="0008087F"/>
    <w:rsid w:val="00083EBD"/>
    <w:rsid w:val="00086EB0"/>
    <w:rsid w:val="000905A8"/>
    <w:rsid w:val="000926AE"/>
    <w:rsid w:val="00092B0E"/>
    <w:rsid w:val="0009529C"/>
    <w:rsid w:val="000970FC"/>
    <w:rsid w:val="000A5046"/>
    <w:rsid w:val="000A59B7"/>
    <w:rsid w:val="000A5D2A"/>
    <w:rsid w:val="000A69B9"/>
    <w:rsid w:val="000A7382"/>
    <w:rsid w:val="000A7F5A"/>
    <w:rsid w:val="000B2DF4"/>
    <w:rsid w:val="000B4B34"/>
    <w:rsid w:val="000B4DBD"/>
    <w:rsid w:val="000B5AE2"/>
    <w:rsid w:val="000C16E2"/>
    <w:rsid w:val="000C1B06"/>
    <w:rsid w:val="000C42FE"/>
    <w:rsid w:val="000C5836"/>
    <w:rsid w:val="000C73CD"/>
    <w:rsid w:val="000D266F"/>
    <w:rsid w:val="000D3004"/>
    <w:rsid w:val="000D7720"/>
    <w:rsid w:val="000E13C8"/>
    <w:rsid w:val="000E1639"/>
    <w:rsid w:val="000E20CA"/>
    <w:rsid w:val="000E503A"/>
    <w:rsid w:val="000E5961"/>
    <w:rsid w:val="000E646A"/>
    <w:rsid w:val="000E64C4"/>
    <w:rsid w:val="000E70BE"/>
    <w:rsid w:val="000F0412"/>
    <w:rsid w:val="000F6BF4"/>
    <w:rsid w:val="000F78E3"/>
    <w:rsid w:val="001004E9"/>
    <w:rsid w:val="0010445F"/>
    <w:rsid w:val="00106F12"/>
    <w:rsid w:val="001102F6"/>
    <w:rsid w:val="00111E85"/>
    <w:rsid w:val="00114BB2"/>
    <w:rsid w:val="0011511F"/>
    <w:rsid w:val="0011697E"/>
    <w:rsid w:val="00121E85"/>
    <w:rsid w:val="00125086"/>
    <w:rsid w:val="00125463"/>
    <w:rsid w:val="00126840"/>
    <w:rsid w:val="00126A11"/>
    <w:rsid w:val="00127199"/>
    <w:rsid w:val="001335B9"/>
    <w:rsid w:val="00134909"/>
    <w:rsid w:val="001372CB"/>
    <w:rsid w:val="00137730"/>
    <w:rsid w:val="00141F00"/>
    <w:rsid w:val="00144421"/>
    <w:rsid w:val="00145B2F"/>
    <w:rsid w:val="0015283C"/>
    <w:rsid w:val="00152AB8"/>
    <w:rsid w:val="00153370"/>
    <w:rsid w:val="0015670D"/>
    <w:rsid w:val="00156FC1"/>
    <w:rsid w:val="0016310F"/>
    <w:rsid w:val="00167EFC"/>
    <w:rsid w:val="0017420C"/>
    <w:rsid w:val="00180BDA"/>
    <w:rsid w:val="00185C31"/>
    <w:rsid w:val="0019218A"/>
    <w:rsid w:val="00192BA6"/>
    <w:rsid w:val="0019583A"/>
    <w:rsid w:val="00196BC0"/>
    <w:rsid w:val="00197096"/>
    <w:rsid w:val="00197E97"/>
    <w:rsid w:val="001A1072"/>
    <w:rsid w:val="001A4602"/>
    <w:rsid w:val="001A4659"/>
    <w:rsid w:val="001A48FB"/>
    <w:rsid w:val="001A6F14"/>
    <w:rsid w:val="001A7734"/>
    <w:rsid w:val="001A7D16"/>
    <w:rsid w:val="001B1364"/>
    <w:rsid w:val="001B237A"/>
    <w:rsid w:val="001B328F"/>
    <w:rsid w:val="001B33AC"/>
    <w:rsid w:val="001B36A5"/>
    <w:rsid w:val="001B4C4E"/>
    <w:rsid w:val="001C0E41"/>
    <w:rsid w:val="001C2CEF"/>
    <w:rsid w:val="001D3EA4"/>
    <w:rsid w:val="001D6464"/>
    <w:rsid w:val="001D741F"/>
    <w:rsid w:val="001E3736"/>
    <w:rsid w:val="001E3B90"/>
    <w:rsid w:val="001E540E"/>
    <w:rsid w:val="001E7DF5"/>
    <w:rsid w:val="001F07A4"/>
    <w:rsid w:val="001F375B"/>
    <w:rsid w:val="001F3810"/>
    <w:rsid w:val="001F4D30"/>
    <w:rsid w:val="001F59F2"/>
    <w:rsid w:val="001F7A85"/>
    <w:rsid w:val="002011D8"/>
    <w:rsid w:val="002012E2"/>
    <w:rsid w:val="0020481B"/>
    <w:rsid w:val="00205B44"/>
    <w:rsid w:val="0020732C"/>
    <w:rsid w:val="00214F16"/>
    <w:rsid w:val="00216AB0"/>
    <w:rsid w:val="002172B0"/>
    <w:rsid w:val="0021765C"/>
    <w:rsid w:val="002216DA"/>
    <w:rsid w:val="00221CF9"/>
    <w:rsid w:val="00226257"/>
    <w:rsid w:val="00230B71"/>
    <w:rsid w:val="0023266C"/>
    <w:rsid w:val="002335DC"/>
    <w:rsid w:val="0023466A"/>
    <w:rsid w:val="00240784"/>
    <w:rsid w:val="00240A7C"/>
    <w:rsid w:val="00246138"/>
    <w:rsid w:val="0025243F"/>
    <w:rsid w:val="00252A44"/>
    <w:rsid w:val="00254264"/>
    <w:rsid w:val="002557F9"/>
    <w:rsid w:val="00256FBD"/>
    <w:rsid w:val="002605DF"/>
    <w:rsid w:val="0026091C"/>
    <w:rsid w:val="00261FC2"/>
    <w:rsid w:val="002626A1"/>
    <w:rsid w:val="00266722"/>
    <w:rsid w:val="00266B95"/>
    <w:rsid w:val="002709D6"/>
    <w:rsid w:val="002714A8"/>
    <w:rsid w:val="00271DF2"/>
    <w:rsid w:val="002721E6"/>
    <w:rsid w:val="00274F97"/>
    <w:rsid w:val="00276877"/>
    <w:rsid w:val="002852C1"/>
    <w:rsid w:val="002974DC"/>
    <w:rsid w:val="0029764F"/>
    <w:rsid w:val="00297F3D"/>
    <w:rsid w:val="002A0D7A"/>
    <w:rsid w:val="002A14A8"/>
    <w:rsid w:val="002A18B1"/>
    <w:rsid w:val="002A424F"/>
    <w:rsid w:val="002A445C"/>
    <w:rsid w:val="002A6367"/>
    <w:rsid w:val="002B14D9"/>
    <w:rsid w:val="002B1A63"/>
    <w:rsid w:val="002B393D"/>
    <w:rsid w:val="002B67F3"/>
    <w:rsid w:val="002B6DEA"/>
    <w:rsid w:val="002C42A5"/>
    <w:rsid w:val="002C690A"/>
    <w:rsid w:val="002D26AF"/>
    <w:rsid w:val="002D32CB"/>
    <w:rsid w:val="002D4865"/>
    <w:rsid w:val="002D74F5"/>
    <w:rsid w:val="002E1263"/>
    <w:rsid w:val="002E1467"/>
    <w:rsid w:val="002E345F"/>
    <w:rsid w:val="002E55E8"/>
    <w:rsid w:val="002F274E"/>
    <w:rsid w:val="002F2F0C"/>
    <w:rsid w:val="002F3A10"/>
    <w:rsid w:val="002F5CE6"/>
    <w:rsid w:val="002F71F0"/>
    <w:rsid w:val="002F75D6"/>
    <w:rsid w:val="00300035"/>
    <w:rsid w:val="00303194"/>
    <w:rsid w:val="003049C8"/>
    <w:rsid w:val="003074F4"/>
    <w:rsid w:val="003105FC"/>
    <w:rsid w:val="00313FFB"/>
    <w:rsid w:val="003143F8"/>
    <w:rsid w:val="00320FCD"/>
    <w:rsid w:val="00321477"/>
    <w:rsid w:val="00323AA5"/>
    <w:rsid w:val="00325A46"/>
    <w:rsid w:val="003264AF"/>
    <w:rsid w:val="0032727C"/>
    <w:rsid w:val="00336131"/>
    <w:rsid w:val="00341345"/>
    <w:rsid w:val="00341A80"/>
    <w:rsid w:val="003449FB"/>
    <w:rsid w:val="00350710"/>
    <w:rsid w:val="00353B45"/>
    <w:rsid w:val="003547E1"/>
    <w:rsid w:val="00360ACE"/>
    <w:rsid w:val="00364A2E"/>
    <w:rsid w:val="00367208"/>
    <w:rsid w:val="00367606"/>
    <w:rsid w:val="00367FD9"/>
    <w:rsid w:val="0037127D"/>
    <w:rsid w:val="00372786"/>
    <w:rsid w:val="00374CCA"/>
    <w:rsid w:val="003775E4"/>
    <w:rsid w:val="0038102A"/>
    <w:rsid w:val="00385166"/>
    <w:rsid w:val="00386A46"/>
    <w:rsid w:val="00387280"/>
    <w:rsid w:val="00390E61"/>
    <w:rsid w:val="003A067A"/>
    <w:rsid w:val="003A533A"/>
    <w:rsid w:val="003A779B"/>
    <w:rsid w:val="003A7A1A"/>
    <w:rsid w:val="003B040E"/>
    <w:rsid w:val="003B328D"/>
    <w:rsid w:val="003C5D7A"/>
    <w:rsid w:val="003D314F"/>
    <w:rsid w:val="003D4C83"/>
    <w:rsid w:val="003E1923"/>
    <w:rsid w:val="003E1D08"/>
    <w:rsid w:val="003E1F87"/>
    <w:rsid w:val="003E2700"/>
    <w:rsid w:val="003E35D7"/>
    <w:rsid w:val="003E688A"/>
    <w:rsid w:val="003F508D"/>
    <w:rsid w:val="004025E6"/>
    <w:rsid w:val="0040310A"/>
    <w:rsid w:val="00403AB9"/>
    <w:rsid w:val="004068E6"/>
    <w:rsid w:val="0041092E"/>
    <w:rsid w:val="00416B7F"/>
    <w:rsid w:val="0041732F"/>
    <w:rsid w:val="00425403"/>
    <w:rsid w:val="00435D1A"/>
    <w:rsid w:val="004444F3"/>
    <w:rsid w:val="00445764"/>
    <w:rsid w:val="004465BF"/>
    <w:rsid w:val="00446BFC"/>
    <w:rsid w:val="004504FE"/>
    <w:rsid w:val="0045121E"/>
    <w:rsid w:val="00453D18"/>
    <w:rsid w:val="004552CA"/>
    <w:rsid w:val="00455A7B"/>
    <w:rsid w:val="00456CE8"/>
    <w:rsid w:val="004623FE"/>
    <w:rsid w:val="00462AF8"/>
    <w:rsid w:val="00463F4E"/>
    <w:rsid w:val="00464824"/>
    <w:rsid w:val="0046716D"/>
    <w:rsid w:val="00472287"/>
    <w:rsid w:val="00482063"/>
    <w:rsid w:val="00482390"/>
    <w:rsid w:val="0048494C"/>
    <w:rsid w:val="00485E49"/>
    <w:rsid w:val="00493BD9"/>
    <w:rsid w:val="00494562"/>
    <w:rsid w:val="00494C58"/>
    <w:rsid w:val="004A0647"/>
    <w:rsid w:val="004B2B3B"/>
    <w:rsid w:val="004B78D0"/>
    <w:rsid w:val="004C5AA7"/>
    <w:rsid w:val="004D0F45"/>
    <w:rsid w:val="004D157A"/>
    <w:rsid w:val="004D2905"/>
    <w:rsid w:val="004D6A42"/>
    <w:rsid w:val="004E2BBB"/>
    <w:rsid w:val="004E5B99"/>
    <w:rsid w:val="004F215D"/>
    <w:rsid w:val="004F2364"/>
    <w:rsid w:val="004F2689"/>
    <w:rsid w:val="004F28C9"/>
    <w:rsid w:val="004F5407"/>
    <w:rsid w:val="00500736"/>
    <w:rsid w:val="005050D4"/>
    <w:rsid w:val="00505BA3"/>
    <w:rsid w:val="0051008E"/>
    <w:rsid w:val="00510B58"/>
    <w:rsid w:val="00513D32"/>
    <w:rsid w:val="005154EE"/>
    <w:rsid w:val="00517EAC"/>
    <w:rsid w:val="00521CF0"/>
    <w:rsid w:val="00524CEA"/>
    <w:rsid w:val="005250D8"/>
    <w:rsid w:val="005259E9"/>
    <w:rsid w:val="00527931"/>
    <w:rsid w:val="00527BD4"/>
    <w:rsid w:val="00531227"/>
    <w:rsid w:val="00533A8A"/>
    <w:rsid w:val="005354A2"/>
    <w:rsid w:val="005374B7"/>
    <w:rsid w:val="00541042"/>
    <w:rsid w:val="005415DF"/>
    <w:rsid w:val="005434A8"/>
    <w:rsid w:val="00543A38"/>
    <w:rsid w:val="00551939"/>
    <w:rsid w:val="005525A5"/>
    <w:rsid w:val="00552810"/>
    <w:rsid w:val="005546C4"/>
    <w:rsid w:val="0055730C"/>
    <w:rsid w:val="00557C6C"/>
    <w:rsid w:val="0056052F"/>
    <w:rsid w:val="00560788"/>
    <w:rsid w:val="00561782"/>
    <w:rsid w:val="005670FE"/>
    <w:rsid w:val="00570543"/>
    <w:rsid w:val="00577C69"/>
    <w:rsid w:val="00577D47"/>
    <w:rsid w:val="0058487D"/>
    <w:rsid w:val="00593457"/>
    <w:rsid w:val="005937EA"/>
    <w:rsid w:val="0059409B"/>
    <w:rsid w:val="00597EEA"/>
    <w:rsid w:val="005A3041"/>
    <w:rsid w:val="005A3EBB"/>
    <w:rsid w:val="005B334B"/>
    <w:rsid w:val="005B7045"/>
    <w:rsid w:val="005C2CCC"/>
    <w:rsid w:val="005C6359"/>
    <w:rsid w:val="005C6F0C"/>
    <w:rsid w:val="005C77A2"/>
    <w:rsid w:val="005D0354"/>
    <w:rsid w:val="005D0C07"/>
    <w:rsid w:val="005D65D3"/>
    <w:rsid w:val="005F03B9"/>
    <w:rsid w:val="005F1CB2"/>
    <w:rsid w:val="005F1F07"/>
    <w:rsid w:val="005F46C1"/>
    <w:rsid w:val="00602C92"/>
    <w:rsid w:val="00603F39"/>
    <w:rsid w:val="00606901"/>
    <w:rsid w:val="006126DC"/>
    <w:rsid w:val="00612F7B"/>
    <w:rsid w:val="00616A82"/>
    <w:rsid w:val="006201E1"/>
    <w:rsid w:val="00620E34"/>
    <w:rsid w:val="00625262"/>
    <w:rsid w:val="00631A8E"/>
    <w:rsid w:val="006366C2"/>
    <w:rsid w:val="00641613"/>
    <w:rsid w:val="00646868"/>
    <w:rsid w:val="00646D66"/>
    <w:rsid w:val="0065167F"/>
    <w:rsid w:val="00651A58"/>
    <w:rsid w:val="00652D96"/>
    <w:rsid w:val="00653107"/>
    <w:rsid w:val="00654212"/>
    <w:rsid w:val="00656D0C"/>
    <w:rsid w:val="006609DC"/>
    <w:rsid w:val="00664DFD"/>
    <w:rsid w:val="00666265"/>
    <w:rsid w:val="006709A3"/>
    <w:rsid w:val="006709D8"/>
    <w:rsid w:val="0067252E"/>
    <w:rsid w:val="006729BD"/>
    <w:rsid w:val="00673E37"/>
    <w:rsid w:val="00674222"/>
    <w:rsid w:val="00675483"/>
    <w:rsid w:val="00675E8A"/>
    <w:rsid w:val="00680703"/>
    <w:rsid w:val="00682B6C"/>
    <w:rsid w:val="00684B5B"/>
    <w:rsid w:val="006852B0"/>
    <w:rsid w:val="00685E1B"/>
    <w:rsid w:val="006877F9"/>
    <w:rsid w:val="00693782"/>
    <w:rsid w:val="006942F5"/>
    <w:rsid w:val="006977B8"/>
    <w:rsid w:val="00697F03"/>
    <w:rsid w:val="006A355F"/>
    <w:rsid w:val="006A5B26"/>
    <w:rsid w:val="006B1B12"/>
    <w:rsid w:val="006B4BB7"/>
    <w:rsid w:val="006B500F"/>
    <w:rsid w:val="006B551F"/>
    <w:rsid w:val="006B60ED"/>
    <w:rsid w:val="006B726A"/>
    <w:rsid w:val="006C06DC"/>
    <w:rsid w:val="006C2D12"/>
    <w:rsid w:val="006C3489"/>
    <w:rsid w:val="006C4836"/>
    <w:rsid w:val="006D3941"/>
    <w:rsid w:val="006D5A96"/>
    <w:rsid w:val="006E3619"/>
    <w:rsid w:val="006E4CA5"/>
    <w:rsid w:val="006E4D11"/>
    <w:rsid w:val="006E4F07"/>
    <w:rsid w:val="006E70B3"/>
    <w:rsid w:val="006F126A"/>
    <w:rsid w:val="006F1B33"/>
    <w:rsid w:val="006F2BCA"/>
    <w:rsid w:val="006F314E"/>
    <w:rsid w:val="006F38C7"/>
    <w:rsid w:val="006F4C74"/>
    <w:rsid w:val="006F5D5A"/>
    <w:rsid w:val="00700147"/>
    <w:rsid w:val="00705190"/>
    <w:rsid w:val="00706DEA"/>
    <w:rsid w:val="00707553"/>
    <w:rsid w:val="00707756"/>
    <w:rsid w:val="007077E9"/>
    <w:rsid w:val="00711186"/>
    <w:rsid w:val="00711E3E"/>
    <w:rsid w:val="00711EA1"/>
    <w:rsid w:val="00712C7C"/>
    <w:rsid w:val="00712D9F"/>
    <w:rsid w:val="00713F90"/>
    <w:rsid w:val="0072125A"/>
    <w:rsid w:val="00721509"/>
    <w:rsid w:val="00725177"/>
    <w:rsid w:val="007256E3"/>
    <w:rsid w:val="00731780"/>
    <w:rsid w:val="00731E3A"/>
    <w:rsid w:val="007337A3"/>
    <w:rsid w:val="00736E0A"/>
    <w:rsid w:val="00737075"/>
    <w:rsid w:val="007450CF"/>
    <w:rsid w:val="00746E47"/>
    <w:rsid w:val="00750A80"/>
    <w:rsid w:val="00752C28"/>
    <w:rsid w:val="00752D35"/>
    <w:rsid w:val="0075306C"/>
    <w:rsid w:val="007539E0"/>
    <w:rsid w:val="00754C5F"/>
    <w:rsid w:val="0075587D"/>
    <w:rsid w:val="0076045B"/>
    <w:rsid w:val="00764AB5"/>
    <w:rsid w:val="0076531E"/>
    <w:rsid w:val="007661FE"/>
    <w:rsid w:val="00770289"/>
    <w:rsid w:val="00772200"/>
    <w:rsid w:val="00773457"/>
    <w:rsid w:val="00773D39"/>
    <w:rsid w:val="007748AA"/>
    <w:rsid w:val="007755BA"/>
    <w:rsid w:val="00776A7E"/>
    <w:rsid w:val="00776FB7"/>
    <w:rsid w:val="00777839"/>
    <w:rsid w:val="007808DE"/>
    <w:rsid w:val="00787D17"/>
    <w:rsid w:val="00791163"/>
    <w:rsid w:val="007936DC"/>
    <w:rsid w:val="00796DC1"/>
    <w:rsid w:val="007A08CB"/>
    <w:rsid w:val="007A1661"/>
    <w:rsid w:val="007A6476"/>
    <w:rsid w:val="007A6773"/>
    <w:rsid w:val="007A7943"/>
    <w:rsid w:val="007B47E4"/>
    <w:rsid w:val="007B4BE5"/>
    <w:rsid w:val="007B5E0D"/>
    <w:rsid w:val="007C0526"/>
    <w:rsid w:val="007D4F13"/>
    <w:rsid w:val="007D707F"/>
    <w:rsid w:val="007D7C11"/>
    <w:rsid w:val="007E3023"/>
    <w:rsid w:val="007E4717"/>
    <w:rsid w:val="007E7527"/>
    <w:rsid w:val="007F0F87"/>
    <w:rsid w:val="007F1929"/>
    <w:rsid w:val="007F352B"/>
    <w:rsid w:val="007F636B"/>
    <w:rsid w:val="00800906"/>
    <w:rsid w:val="00802336"/>
    <w:rsid w:val="008033CF"/>
    <w:rsid w:val="008034D4"/>
    <w:rsid w:val="00803B5B"/>
    <w:rsid w:val="008132B7"/>
    <w:rsid w:val="00814D66"/>
    <w:rsid w:val="00814F80"/>
    <w:rsid w:val="00817E4E"/>
    <w:rsid w:val="00823A6D"/>
    <w:rsid w:val="00824677"/>
    <w:rsid w:val="00833B21"/>
    <w:rsid w:val="00840577"/>
    <w:rsid w:val="00843475"/>
    <w:rsid w:val="00844A82"/>
    <w:rsid w:val="008458B2"/>
    <w:rsid w:val="00845DC8"/>
    <w:rsid w:val="0084623F"/>
    <w:rsid w:val="0084700A"/>
    <w:rsid w:val="00847F9B"/>
    <w:rsid w:val="00850937"/>
    <w:rsid w:val="00852E36"/>
    <w:rsid w:val="00853066"/>
    <w:rsid w:val="00853DDB"/>
    <w:rsid w:val="00860BC3"/>
    <w:rsid w:val="00860F0D"/>
    <w:rsid w:val="00861931"/>
    <w:rsid w:val="0086305E"/>
    <w:rsid w:val="00864758"/>
    <w:rsid w:val="00865D04"/>
    <w:rsid w:val="00870F96"/>
    <w:rsid w:val="00873C65"/>
    <w:rsid w:val="0087584E"/>
    <w:rsid w:val="0087725B"/>
    <w:rsid w:val="008775A4"/>
    <w:rsid w:val="00880D6D"/>
    <w:rsid w:val="00881275"/>
    <w:rsid w:val="008917C2"/>
    <w:rsid w:val="00893578"/>
    <w:rsid w:val="00893E03"/>
    <w:rsid w:val="008959C4"/>
    <w:rsid w:val="008A44CB"/>
    <w:rsid w:val="008A48D4"/>
    <w:rsid w:val="008A5F1A"/>
    <w:rsid w:val="008B1CA4"/>
    <w:rsid w:val="008B2B62"/>
    <w:rsid w:val="008C0F86"/>
    <w:rsid w:val="008C1245"/>
    <w:rsid w:val="008C378B"/>
    <w:rsid w:val="008C6E96"/>
    <w:rsid w:val="008C7094"/>
    <w:rsid w:val="008C7273"/>
    <w:rsid w:val="008D1C01"/>
    <w:rsid w:val="008D1E0D"/>
    <w:rsid w:val="008D1F4D"/>
    <w:rsid w:val="008D2060"/>
    <w:rsid w:val="008D6E5F"/>
    <w:rsid w:val="008D6F87"/>
    <w:rsid w:val="008D7228"/>
    <w:rsid w:val="008E04FB"/>
    <w:rsid w:val="008E0EA6"/>
    <w:rsid w:val="008E3AFD"/>
    <w:rsid w:val="008F0531"/>
    <w:rsid w:val="008F0787"/>
    <w:rsid w:val="008F54A4"/>
    <w:rsid w:val="008F65AF"/>
    <w:rsid w:val="0090154A"/>
    <w:rsid w:val="0090458C"/>
    <w:rsid w:val="0091234C"/>
    <w:rsid w:val="00920734"/>
    <w:rsid w:val="00923DCC"/>
    <w:rsid w:val="009240B0"/>
    <w:rsid w:val="00924DE5"/>
    <w:rsid w:val="00927AFD"/>
    <w:rsid w:val="00927C22"/>
    <w:rsid w:val="00930B0F"/>
    <w:rsid w:val="00931ED8"/>
    <w:rsid w:val="00934E36"/>
    <w:rsid w:val="0094672B"/>
    <w:rsid w:val="00953E76"/>
    <w:rsid w:val="00957E62"/>
    <w:rsid w:val="00963070"/>
    <w:rsid w:val="00964FD2"/>
    <w:rsid w:val="00965CAD"/>
    <w:rsid w:val="00967FFB"/>
    <w:rsid w:val="00973527"/>
    <w:rsid w:val="009747EF"/>
    <w:rsid w:val="00975F87"/>
    <w:rsid w:val="0098092B"/>
    <w:rsid w:val="0098205C"/>
    <w:rsid w:val="00982C0C"/>
    <w:rsid w:val="009845C9"/>
    <w:rsid w:val="009974FC"/>
    <w:rsid w:val="009978E0"/>
    <w:rsid w:val="009A018D"/>
    <w:rsid w:val="009A561B"/>
    <w:rsid w:val="009B0C40"/>
    <w:rsid w:val="009B19E9"/>
    <w:rsid w:val="009B243F"/>
    <w:rsid w:val="009B4A09"/>
    <w:rsid w:val="009B4E24"/>
    <w:rsid w:val="009B5FB4"/>
    <w:rsid w:val="009B6B00"/>
    <w:rsid w:val="009C67A1"/>
    <w:rsid w:val="009D008E"/>
    <w:rsid w:val="009D6244"/>
    <w:rsid w:val="009D6536"/>
    <w:rsid w:val="009D67A2"/>
    <w:rsid w:val="009D6B7E"/>
    <w:rsid w:val="009E2CAE"/>
    <w:rsid w:val="009E49E6"/>
    <w:rsid w:val="009E4C6B"/>
    <w:rsid w:val="009F106E"/>
    <w:rsid w:val="009F26B0"/>
    <w:rsid w:val="00A01BC5"/>
    <w:rsid w:val="00A04612"/>
    <w:rsid w:val="00A072E4"/>
    <w:rsid w:val="00A1202D"/>
    <w:rsid w:val="00A12BB4"/>
    <w:rsid w:val="00A12ED2"/>
    <w:rsid w:val="00A1374C"/>
    <w:rsid w:val="00A140CF"/>
    <w:rsid w:val="00A220AA"/>
    <w:rsid w:val="00A2657F"/>
    <w:rsid w:val="00A27C7F"/>
    <w:rsid w:val="00A30F7A"/>
    <w:rsid w:val="00A3205C"/>
    <w:rsid w:val="00A320A6"/>
    <w:rsid w:val="00A34511"/>
    <w:rsid w:val="00A35057"/>
    <w:rsid w:val="00A3654C"/>
    <w:rsid w:val="00A3741D"/>
    <w:rsid w:val="00A37CCB"/>
    <w:rsid w:val="00A40F80"/>
    <w:rsid w:val="00A41552"/>
    <w:rsid w:val="00A426EF"/>
    <w:rsid w:val="00A440B5"/>
    <w:rsid w:val="00A47B37"/>
    <w:rsid w:val="00A5150A"/>
    <w:rsid w:val="00A528D4"/>
    <w:rsid w:val="00A53D86"/>
    <w:rsid w:val="00A5701B"/>
    <w:rsid w:val="00A570D8"/>
    <w:rsid w:val="00A6218F"/>
    <w:rsid w:val="00A62A98"/>
    <w:rsid w:val="00A67A26"/>
    <w:rsid w:val="00A67B1A"/>
    <w:rsid w:val="00A70EFD"/>
    <w:rsid w:val="00A71C6A"/>
    <w:rsid w:val="00A739A4"/>
    <w:rsid w:val="00A760C3"/>
    <w:rsid w:val="00A81399"/>
    <w:rsid w:val="00A87923"/>
    <w:rsid w:val="00A911A2"/>
    <w:rsid w:val="00A920E2"/>
    <w:rsid w:val="00A9215D"/>
    <w:rsid w:val="00A9685E"/>
    <w:rsid w:val="00AA13BC"/>
    <w:rsid w:val="00AA4CF9"/>
    <w:rsid w:val="00AA675E"/>
    <w:rsid w:val="00AA6B97"/>
    <w:rsid w:val="00AB3C2F"/>
    <w:rsid w:val="00AC1BF5"/>
    <w:rsid w:val="00AC2EFA"/>
    <w:rsid w:val="00AD347D"/>
    <w:rsid w:val="00AD623E"/>
    <w:rsid w:val="00AD76B6"/>
    <w:rsid w:val="00AE10C3"/>
    <w:rsid w:val="00AE1A2F"/>
    <w:rsid w:val="00AE69BE"/>
    <w:rsid w:val="00AF502B"/>
    <w:rsid w:val="00B04254"/>
    <w:rsid w:val="00B04609"/>
    <w:rsid w:val="00B05B5C"/>
    <w:rsid w:val="00B12F5C"/>
    <w:rsid w:val="00B155AF"/>
    <w:rsid w:val="00B158C0"/>
    <w:rsid w:val="00B20FA2"/>
    <w:rsid w:val="00B255C4"/>
    <w:rsid w:val="00B25AA7"/>
    <w:rsid w:val="00B31029"/>
    <w:rsid w:val="00B3290D"/>
    <w:rsid w:val="00B33C25"/>
    <w:rsid w:val="00B35381"/>
    <w:rsid w:val="00B36241"/>
    <w:rsid w:val="00B37E38"/>
    <w:rsid w:val="00B41C42"/>
    <w:rsid w:val="00B46553"/>
    <w:rsid w:val="00B5002E"/>
    <w:rsid w:val="00B51F11"/>
    <w:rsid w:val="00B56177"/>
    <w:rsid w:val="00B56987"/>
    <w:rsid w:val="00B575E5"/>
    <w:rsid w:val="00B627B0"/>
    <w:rsid w:val="00B70DA5"/>
    <w:rsid w:val="00B70E6C"/>
    <w:rsid w:val="00B733A8"/>
    <w:rsid w:val="00B74EE2"/>
    <w:rsid w:val="00B77B0A"/>
    <w:rsid w:val="00B80493"/>
    <w:rsid w:val="00B84FA2"/>
    <w:rsid w:val="00B9066A"/>
    <w:rsid w:val="00B90EBF"/>
    <w:rsid w:val="00B96E79"/>
    <w:rsid w:val="00BA1E43"/>
    <w:rsid w:val="00BA5875"/>
    <w:rsid w:val="00BA7C94"/>
    <w:rsid w:val="00BB1575"/>
    <w:rsid w:val="00BB1C4F"/>
    <w:rsid w:val="00BB4FB2"/>
    <w:rsid w:val="00BB56E2"/>
    <w:rsid w:val="00BB6751"/>
    <w:rsid w:val="00BC08DE"/>
    <w:rsid w:val="00BC755F"/>
    <w:rsid w:val="00BD0D45"/>
    <w:rsid w:val="00BE62A1"/>
    <w:rsid w:val="00BE661E"/>
    <w:rsid w:val="00BE6724"/>
    <w:rsid w:val="00BE6E20"/>
    <w:rsid w:val="00BE7803"/>
    <w:rsid w:val="00BF0A4E"/>
    <w:rsid w:val="00BF0B26"/>
    <w:rsid w:val="00BF1DAE"/>
    <w:rsid w:val="00BF5880"/>
    <w:rsid w:val="00C1068C"/>
    <w:rsid w:val="00C106BE"/>
    <w:rsid w:val="00C14522"/>
    <w:rsid w:val="00C15A81"/>
    <w:rsid w:val="00C17E05"/>
    <w:rsid w:val="00C20A60"/>
    <w:rsid w:val="00C21889"/>
    <w:rsid w:val="00C21958"/>
    <w:rsid w:val="00C22E4F"/>
    <w:rsid w:val="00C22F3E"/>
    <w:rsid w:val="00C31980"/>
    <w:rsid w:val="00C33B82"/>
    <w:rsid w:val="00C364D6"/>
    <w:rsid w:val="00C44EA6"/>
    <w:rsid w:val="00C468E9"/>
    <w:rsid w:val="00C54016"/>
    <w:rsid w:val="00C552A0"/>
    <w:rsid w:val="00C5556E"/>
    <w:rsid w:val="00C57293"/>
    <w:rsid w:val="00C615B5"/>
    <w:rsid w:val="00C61ADE"/>
    <w:rsid w:val="00C61E5B"/>
    <w:rsid w:val="00C628CD"/>
    <w:rsid w:val="00C672A2"/>
    <w:rsid w:val="00C71FDF"/>
    <w:rsid w:val="00C73069"/>
    <w:rsid w:val="00C74B02"/>
    <w:rsid w:val="00C75B71"/>
    <w:rsid w:val="00C855AC"/>
    <w:rsid w:val="00C8595C"/>
    <w:rsid w:val="00C91E62"/>
    <w:rsid w:val="00C93D9B"/>
    <w:rsid w:val="00C947EB"/>
    <w:rsid w:val="00C94F7A"/>
    <w:rsid w:val="00CA44A6"/>
    <w:rsid w:val="00CA5B78"/>
    <w:rsid w:val="00CA619C"/>
    <w:rsid w:val="00CA7954"/>
    <w:rsid w:val="00CB0228"/>
    <w:rsid w:val="00CB30F6"/>
    <w:rsid w:val="00CB340C"/>
    <w:rsid w:val="00CB4CA9"/>
    <w:rsid w:val="00CB5ED7"/>
    <w:rsid w:val="00CB7E3D"/>
    <w:rsid w:val="00CC0243"/>
    <w:rsid w:val="00CD0330"/>
    <w:rsid w:val="00CD3492"/>
    <w:rsid w:val="00CD5D40"/>
    <w:rsid w:val="00CE1045"/>
    <w:rsid w:val="00CE1F12"/>
    <w:rsid w:val="00CE35FF"/>
    <w:rsid w:val="00D00FD3"/>
    <w:rsid w:val="00D06641"/>
    <w:rsid w:val="00D14994"/>
    <w:rsid w:val="00D20295"/>
    <w:rsid w:val="00D262EC"/>
    <w:rsid w:val="00D265A6"/>
    <w:rsid w:val="00D2677A"/>
    <w:rsid w:val="00D267A7"/>
    <w:rsid w:val="00D32202"/>
    <w:rsid w:val="00D32942"/>
    <w:rsid w:val="00D33EEC"/>
    <w:rsid w:val="00D351ED"/>
    <w:rsid w:val="00D3732E"/>
    <w:rsid w:val="00D41211"/>
    <w:rsid w:val="00D45E72"/>
    <w:rsid w:val="00D46C84"/>
    <w:rsid w:val="00D47B37"/>
    <w:rsid w:val="00D47E85"/>
    <w:rsid w:val="00D60180"/>
    <w:rsid w:val="00D61235"/>
    <w:rsid w:val="00D7029C"/>
    <w:rsid w:val="00D70CD1"/>
    <w:rsid w:val="00D714D7"/>
    <w:rsid w:val="00D76826"/>
    <w:rsid w:val="00D81442"/>
    <w:rsid w:val="00D8294D"/>
    <w:rsid w:val="00D83374"/>
    <w:rsid w:val="00D839C9"/>
    <w:rsid w:val="00D855B3"/>
    <w:rsid w:val="00D86E87"/>
    <w:rsid w:val="00D9125D"/>
    <w:rsid w:val="00D91BB6"/>
    <w:rsid w:val="00D952A1"/>
    <w:rsid w:val="00DA0B8E"/>
    <w:rsid w:val="00DA11D4"/>
    <w:rsid w:val="00DA3448"/>
    <w:rsid w:val="00DB2F66"/>
    <w:rsid w:val="00DB2F71"/>
    <w:rsid w:val="00DB7C40"/>
    <w:rsid w:val="00DC0261"/>
    <w:rsid w:val="00DC0A86"/>
    <w:rsid w:val="00DC1A07"/>
    <w:rsid w:val="00DC4402"/>
    <w:rsid w:val="00DD0EE9"/>
    <w:rsid w:val="00DD2F1A"/>
    <w:rsid w:val="00DD3795"/>
    <w:rsid w:val="00DD44E7"/>
    <w:rsid w:val="00DD6556"/>
    <w:rsid w:val="00DE27A2"/>
    <w:rsid w:val="00DE5465"/>
    <w:rsid w:val="00DF0BC0"/>
    <w:rsid w:val="00DF1A3D"/>
    <w:rsid w:val="00DF39BF"/>
    <w:rsid w:val="00DF71F1"/>
    <w:rsid w:val="00E01F9D"/>
    <w:rsid w:val="00E030CF"/>
    <w:rsid w:val="00E0381A"/>
    <w:rsid w:val="00E13BE6"/>
    <w:rsid w:val="00E1476B"/>
    <w:rsid w:val="00E227A4"/>
    <w:rsid w:val="00E22B24"/>
    <w:rsid w:val="00E242F0"/>
    <w:rsid w:val="00E316C2"/>
    <w:rsid w:val="00E3367C"/>
    <w:rsid w:val="00E33A2C"/>
    <w:rsid w:val="00E372E4"/>
    <w:rsid w:val="00E37A7D"/>
    <w:rsid w:val="00E427F2"/>
    <w:rsid w:val="00E45A06"/>
    <w:rsid w:val="00E463B0"/>
    <w:rsid w:val="00E51C81"/>
    <w:rsid w:val="00E51DC9"/>
    <w:rsid w:val="00E53D2C"/>
    <w:rsid w:val="00E5442D"/>
    <w:rsid w:val="00E54CE2"/>
    <w:rsid w:val="00E60E7B"/>
    <w:rsid w:val="00E62B29"/>
    <w:rsid w:val="00E70063"/>
    <w:rsid w:val="00E7153A"/>
    <w:rsid w:val="00E71BCA"/>
    <w:rsid w:val="00E72C98"/>
    <w:rsid w:val="00E737AF"/>
    <w:rsid w:val="00E73FD4"/>
    <w:rsid w:val="00E77233"/>
    <w:rsid w:val="00E80F7A"/>
    <w:rsid w:val="00E811D3"/>
    <w:rsid w:val="00E82125"/>
    <w:rsid w:val="00E86A74"/>
    <w:rsid w:val="00E92825"/>
    <w:rsid w:val="00E95523"/>
    <w:rsid w:val="00E9717A"/>
    <w:rsid w:val="00EA279C"/>
    <w:rsid w:val="00EA37CC"/>
    <w:rsid w:val="00EA3AD0"/>
    <w:rsid w:val="00EA7212"/>
    <w:rsid w:val="00EA75CA"/>
    <w:rsid w:val="00EA7D0C"/>
    <w:rsid w:val="00EB0DAE"/>
    <w:rsid w:val="00EB1EB3"/>
    <w:rsid w:val="00EB2838"/>
    <w:rsid w:val="00EB5CC8"/>
    <w:rsid w:val="00EB6153"/>
    <w:rsid w:val="00EC0E31"/>
    <w:rsid w:val="00EC104B"/>
    <w:rsid w:val="00EC1EDA"/>
    <w:rsid w:val="00EC22A4"/>
    <w:rsid w:val="00EC62D2"/>
    <w:rsid w:val="00EC6623"/>
    <w:rsid w:val="00EC6DE5"/>
    <w:rsid w:val="00ED00B7"/>
    <w:rsid w:val="00ED4480"/>
    <w:rsid w:val="00ED7438"/>
    <w:rsid w:val="00EE0495"/>
    <w:rsid w:val="00EE1C2F"/>
    <w:rsid w:val="00EE5382"/>
    <w:rsid w:val="00EE6312"/>
    <w:rsid w:val="00EF1918"/>
    <w:rsid w:val="00EF239F"/>
    <w:rsid w:val="00EF24E6"/>
    <w:rsid w:val="00EF4B15"/>
    <w:rsid w:val="00F00AF2"/>
    <w:rsid w:val="00F03A84"/>
    <w:rsid w:val="00F11B2C"/>
    <w:rsid w:val="00F13CAE"/>
    <w:rsid w:val="00F14701"/>
    <w:rsid w:val="00F14D01"/>
    <w:rsid w:val="00F172A3"/>
    <w:rsid w:val="00F21C38"/>
    <w:rsid w:val="00F240CC"/>
    <w:rsid w:val="00F26472"/>
    <w:rsid w:val="00F26506"/>
    <w:rsid w:val="00F26BDA"/>
    <w:rsid w:val="00F26D61"/>
    <w:rsid w:val="00F26E82"/>
    <w:rsid w:val="00F32E0C"/>
    <w:rsid w:val="00F32F4E"/>
    <w:rsid w:val="00F34C75"/>
    <w:rsid w:val="00F41AF5"/>
    <w:rsid w:val="00F41E11"/>
    <w:rsid w:val="00F43005"/>
    <w:rsid w:val="00F459AE"/>
    <w:rsid w:val="00F47E1D"/>
    <w:rsid w:val="00F507D1"/>
    <w:rsid w:val="00F519CD"/>
    <w:rsid w:val="00F536E4"/>
    <w:rsid w:val="00F53964"/>
    <w:rsid w:val="00F54F5C"/>
    <w:rsid w:val="00F550E5"/>
    <w:rsid w:val="00F57791"/>
    <w:rsid w:val="00F640FF"/>
    <w:rsid w:val="00F656B9"/>
    <w:rsid w:val="00F66777"/>
    <w:rsid w:val="00F67015"/>
    <w:rsid w:val="00F67FE8"/>
    <w:rsid w:val="00F7029C"/>
    <w:rsid w:val="00F70E6A"/>
    <w:rsid w:val="00F72B32"/>
    <w:rsid w:val="00F76A4B"/>
    <w:rsid w:val="00F80E51"/>
    <w:rsid w:val="00F81366"/>
    <w:rsid w:val="00F81539"/>
    <w:rsid w:val="00F8370E"/>
    <w:rsid w:val="00F849BB"/>
    <w:rsid w:val="00F866EF"/>
    <w:rsid w:val="00F91892"/>
    <w:rsid w:val="00FA73AE"/>
    <w:rsid w:val="00FB045D"/>
    <w:rsid w:val="00FB656B"/>
    <w:rsid w:val="00FB6CC3"/>
    <w:rsid w:val="00FC0403"/>
    <w:rsid w:val="00FC0486"/>
    <w:rsid w:val="00FC2BCA"/>
    <w:rsid w:val="00FC5EC6"/>
    <w:rsid w:val="00FC64DA"/>
    <w:rsid w:val="00FC7F7F"/>
    <w:rsid w:val="00FD19C1"/>
    <w:rsid w:val="00FD3D94"/>
    <w:rsid w:val="00FD40CB"/>
    <w:rsid w:val="00FD4BEF"/>
    <w:rsid w:val="00FD70DB"/>
    <w:rsid w:val="00FF1988"/>
    <w:rsid w:val="00FF1ED4"/>
    <w:rsid w:val="00FF216F"/>
    <w:rsid w:val="00FF5085"/>
    <w:rsid w:val="1DE4D596"/>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035E4"/>
  <w15:docId w15:val="{FEE052FE-4DF4-4211-BE4D-B39AB03FD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Arial" w:hAnsiTheme="minorHAnsi" w:cs="Times New Roman"/>
        <w:sz w:val="22"/>
        <w:szCs w:val="22"/>
        <w:lang w:val="en-AU" w:eastAsia="en-US" w:bidi="ar-SA"/>
      </w:rPr>
    </w:rPrDefault>
    <w:pPrDefault>
      <w:pPr>
        <w:spacing w:before="-1" w:after="-1"/>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iPriority="1" w:unhideWhenUsed="1"/>
    <w:lsdException w:name="heading 7" w:semiHidden="1" w:uiPriority="1" w:unhideWhenUsed="1"/>
    <w:lsdException w:name="heading 8" w:semiHidden="1" w:uiPriority="1" w:unhideWhenUsed="1"/>
    <w:lsdException w:name="heading 9" w:semiHidden="1" w:uiPriority="1" w:unhideWhenUsed="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iPriority="2"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iPriority="4" w:unhideWhenUsed="1" w:qFormat="1"/>
    <w:lsdException w:name="List Bullet 2" w:qFormat="1"/>
    <w:lsdException w:name="List Bullet 3" w:qFormat="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iPriority="4" w:unhideWhenUsed="1"/>
    <w:lsdException w:name="List Number 5" w:semiHidden="1" w:uiPriority="4" w:unhideWhenUsed="1"/>
    <w:lsdException w:name="Title" w:semiHidden="1"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iPriority="3" w:unhideWhenUsed="1"/>
    <w:lsdException w:name="List Continue 2" w:semiHidden="1" w:uiPriority="3" w:unhideWhenUsed="1"/>
    <w:lsdException w:name="List Continue 3" w:semiHidden="1" w:uiPriority="3" w:unhideWhenUsed="1"/>
    <w:lsdException w:name="List Continue 4" w:semiHidden="1" w:uiPriority="3" w:unhideWhenUsed="1"/>
    <w:lsdException w:name="List Continue 5" w:semiHidden="1" w:uiPriority="3" w:unhideWhenUsed="1"/>
    <w:lsdException w:name="Message Header"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2" w:unhideWhenUsed="1"/>
    <w:lsdException w:name="HTML Address" w:semiHidden="1" w:uiPriority="2"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iPriority="2" w:unhideWhenUsed="1"/>
    <w:lsdException w:name="HTML Sample" w:semiHidden="1" w:uiPriority="2" w:unhideWhenUsed="1"/>
    <w:lsdException w:name="HTML Typewriter" w:semiHidden="1" w:uiPriority="2" w:unhideWhenUsed="1"/>
    <w:lsdException w:name="HTML Variable" w:semiHidden="1" w:uiPriority="2"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50A80"/>
    <w:pPr>
      <w:spacing w:before="120" w:after="120" w:line="288" w:lineRule="auto"/>
    </w:pPr>
  </w:style>
  <w:style w:type="paragraph" w:styleId="Heading1">
    <w:name w:val="heading 1"/>
    <w:basedOn w:val="Normal"/>
    <w:next w:val="BodyText"/>
    <w:link w:val="Heading1Char"/>
    <w:uiPriority w:val="1"/>
    <w:qFormat/>
    <w:rsid w:val="00B05B5C"/>
    <w:pPr>
      <w:keepNext/>
      <w:keepLines/>
      <w:spacing w:before="0" w:after="240" w:line="240" w:lineRule="auto"/>
      <w:outlineLvl w:val="0"/>
    </w:pPr>
    <w:rPr>
      <w:rFonts w:asciiTheme="majorHAnsi" w:hAnsiTheme="majorHAnsi"/>
      <w:bCs/>
      <w:color w:val="22272B" w:themeColor="text1"/>
      <w:sz w:val="44"/>
      <w:szCs w:val="80"/>
    </w:rPr>
  </w:style>
  <w:style w:type="paragraph" w:styleId="Heading2">
    <w:name w:val="heading 2"/>
    <w:basedOn w:val="Normal"/>
    <w:next w:val="BodyText"/>
    <w:link w:val="Heading2Char"/>
    <w:uiPriority w:val="1"/>
    <w:qFormat/>
    <w:rsid w:val="00FD4BEF"/>
    <w:pPr>
      <w:keepNext/>
      <w:keepLines/>
      <w:pBdr>
        <w:top w:val="single" w:sz="4" w:space="1" w:color="002664" w:themeColor="background2"/>
      </w:pBdr>
      <w:spacing w:before="240" w:line="240" w:lineRule="auto"/>
      <w:outlineLvl w:val="1"/>
    </w:pPr>
    <w:rPr>
      <w:rFonts w:asciiTheme="majorHAnsi" w:hAnsiTheme="majorHAnsi" w:cs="ArialMT"/>
      <w:bCs/>
      <w:color w:val="002664" w:themeColor="background2"/>
      <w:sz w:val="36"/>
      <w:szCs w:val="36"/>
      <w:lang w:val="en-GB"/>
    </w:rPr>
  </w:style>
  <w:style w:type="paragraph" w:styleId="Heading3">
    <w:name w:val="heading 3"/>
    <w:basedOn w:val="Normal"/>
    <w:next w:val="BodyText"/>
    <w:link w:val="Heading3Char"/>
    <w:uiPriority w:val="1"/>
    <w:qFormat/>
    <w:rsid w:val="00FD4BEF"/>
    <w:pPr>
      <w:keepNext/>
      <w:keepLines/>
      <w:spacing w:before="240" w:line="240" w:lineRule="auto"/>
      <w:outlineLvl w:val="2"/>
    </w:pPr>
    <w:rPr>
      <w:rFonts w:ascii="Public Sans Medium" w:eastAsia="Times New Roman" w:hAnsi="Public Sans Medium"/>
      <w:color w:val="001C4A" w:themeColor="background2" w:themeShade="BF"/>
      <w:sz w:val="28"/>
      <w:szCs w:val="28"/>
    </w:rPr>
  </w:style>
  <w:style w:type="paragraph" w:styleId="Heading4">
    <w:name w:val="heading 4"/>
    <w:basedOn w:val="Normal"/>
    <w:next w:val="BodyText"/>
    <w:link w:val="Heading4Char"/>
    <w:uiPriority w:val="1"/>
    <w:qFormat/>
    <w:rsid w:val="00FD4BEF"/>
    <w:pPr>
      <w:keepNext/>
      <w:keepLines/>
      <w:spacing w:before="240" w:line="240" w:lineRule="auto"/>
      <w:outlineLvl w:val="3"/>
    </w:pPr>
    <w:rPr>
      <w:rFonts w:ascii="Public Sans SemiBold" w:eastAsiaTheme="majorEastAsia" w:hAnsi="Public Sans SemiBold" w:cstheme="majorBidi"/>
      <w:color w:val="002664" w:themeColor="background2"/>
      <w:sz w:val="25"/>
      <w:szCs w:val="25"/>
    </w:rPr>
  </w:style>
  <w:style w:type="paragraph" w:styleId="Heading5">
    <w:name w:val="heading 5"/>
    <w:basedOn w:val="Normal"/>
    <w:next w:val="BodyText"/>
    <w:link w:val="Heading5Char"/>
    <w:uiPriority w:val="1"/>
    <w:qFormat/>
    <w:rsid w:val="007450CF"/>
    <w:pPr>
      <w:keepNext/>
      <w:keepLines/>
      <w:spacing w:before="240" w:line="240" w:lineRule="auto"/>
      <w:outlineLvl w:val="4"/>
    </w:pPr>
    <w:rPr>
      <w:rFonts w:ascii="Public Sans SemiBold" w:eastAsiaTheme="majorEastAsia" w:hAnsi="Public Sans SemiBold" w:cstheme="majorBidi"/>
      <w:bCs/>
      <w:color w:val="A00F2B" w:themeColor="text2" w:themeShade="BF"/>
    </w:rPr>
  </w:style>
  <w:style w:type="paragraph" w:styleId="Heading6">
    <w:name w:val="heading 6"/>
    <w:basedOn w:val="Normal"/>
    <w:next w:val="Normal"/>
    <w:link w:val="Heading6Char"/>
    <w:uiPriority w:val="1"/>
    <w:unhideWhenUsed/>
    <w:rsid w:val="005D0354"/>
    <w:pPr>
      <w:keepNext/>
      <w:keepLines/>
      <w:spacing w:before="40" w:after="0"/>
      <w:outlineLvl w:val="5"/>
    </w:pPr>
    <w:rPr>
      <w:rFonts w:asciiTheme="majorHAnsi" w:eastAsiaTheme="majorEastAsia" w:hAnsiTheme="majorHAnsi" w:cstheme="majorBidi"/>
      <w:color w:val="001231" w:themeColor="accent1" w:themeShade="7F"/>
    </w:rPr>
  </w:style>
  <w:style w:type="paragraph" w:styleId="Heading7">
    <w:name w:val="heading 7"/>
    <w:basedOn w:val="Normal"/>
    <w:next w:val="Normal"/>
    <w:link w:val="Heading7Char"/>
    <w:uiPriority w:val="1"/>
    <w:unhideWhenUsed/>
    <w:rsid w:val="005D0354"/>
    <w:pPr>
      <w:keepNext/>
      <w:keepLines/>
      <w:spacing w:before="40" w:after="0"/>
      <w:outlineLvl w:val="6"/>
    </w:pPr>
    <w:rPr>
      <w:rFonts w:asciiTheme="majorHAnsi" w:eastAsiaTheme="majorEastAsia" w:hAnsiTheme="majorHAnsi" w:cstheme="majorBidi"/>
      <w:i/>
      <w:iCs/>
      <w:color w:val="001231" w:themeColor="accent1" w:themeShade="7F"/>
    </w:rPr>
  </w:style>
  <w:style w:type="paragraph" w:styleId="Heading8">
    <w:name w:val="heading 8"/>
    <w:basedOn w:val="Normal"/>
    <w:next w:val="Normal"/>
    <w:link w:val="Heading8Char"/>
    <w:uiPriority w:val="1"/>
    <w:unhideWhenUsed/>
    <w:rsid w:val="005D0354"/>
    <w:pPr>
      <w:keepNext/>
      <w:keepLines/>
      <w:spacing w:before="40" w:after="0"/>
      <w:outlineLvl w:val="7"/>
    </w:pPr>
    <w:rPr>
      <w:rFonts w:asciiTheme="majorHAnsi" w:eastAsiaTheme="majorEastAsia" w:hAnsiTheme="majorHAnsi" w:cstheme="majorBidi"/>
      <w:color w:val="3F484F" w:themeColor="text1" w:themeTint="D8"/>
      <w:sz w:val="21"/>
      <w:szCs w:val="21"/>
    </w:rPr>
  </w:style>
  <w:style w:type="paragraph" w:styleId="Heading9">
    <w:name w:val="heading 9"/>
    <w:basedOn w:val="Normal"/>
    <w:next w:val="Normal"/>
    <w:link w:val="Heading9Char"/>
    <w:uiPriority w:val="1"/>
    <w:unhideWhenUsed/>
    <w:rsid w:val="005D0354"/>
    <w:pPr>
      <w:keepNext/>
      <w:keepLines/>
      <w:spacing w:before="40" w:after="0"/>
      <w:outlineLvl w:val="8"/>
    </w:pPr>
    <w:rPr>
      <w:rFonts w:asciiTheme="majorHAnsi" w:eastAsiaTheme="majorEastAsia" w:hAnsiTheme="majorHAnsi" w:cstheme="majorBidi"/>
      <w:i/>
      <w:iCs/>
      <w:color w:val="3F484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05B5C"/>
    <w:rPr>
      <w:rFonts w:asciiTheme="majorHAnsi" w:hAnsiTheme="majorHAnsi"/>
      <w:bCs/>
      <w:color w:val="22272B" w:themeColor="text1"/>
      <w:sz w:val="44"/>
      <w:szCs w:val="80"/>
    </w:rPr>
  </w:style>
  <w:style w:type="character" w:customStyle="1" w:styleId="Heading2Char">
    <w:name w:val="Heading 2 Char"/>
    <w:basedOn w:val="DefaultParagraphFont"/>
    <w:link w:val="Heading2"/>
    <w:uiPriority w:val="1"/>
    <w:rsid w:val="00FD4BEF"/>
    <w:rPr>
      <w:rFonts w:asciiTheme="majorHAnsi" w:hAnsiTheme="majorHAnsi" w:cs="ArialMT"/>
      <w:bCs/>
      <w:color w:val="002664" w:themeColor="background2"/>
      <w:sz w:val="36"/>
      <w:szCs w:val="36"/>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2F5CE6"/>
    <w:pPr>
      <w:pBdr>
        <w:bottom w:val="single" w:sz="4" w:space="1" w:color="auto"/>
      </w:pBdr>
      <w:spacing w:after="240"/>
    </w:pPr>
    <w:rPr>
      <w:rFonts w:cs="Arial-Black"/>
      <w:noProof/>
      <w:spacing w:val="-5"/>
      <w:sz w:val="16"/>
      <w:szCs w:val="16"/>
    </w:rPr>
  </w:style>
  <w:style w:type="character" w:customStyle="1" w:styleId="HeaderChar">
    <w:name w:val="Header Char"/>
    <w:basedOn w:val="DefaultParagraphFont"/>
    <w:link w:val="Header"/>
    <w:uiPriority w:val="99"/>
    <w:rsid w:val="002F5CE6"/>
    <w:rPr>
      <w:rFonts w:asciiTheme="minorHAnsi" w:hAnsiTheme="minorHAnsi" w:cs="Arial-Black"/>
      <w:noProof/>
      <w:color w:val="22272B" w:themeColor="text1"/>
      <w:spacing w:val="-5"/>
      <w:sz w:val="16"/>
      <w:szCs w:val="16"/>
    </w:rPr>
  </w:style>
  <w:style w:type="paragraph" w:styleId="Footer">
    <w:name w:val="footer"/>
    <w:basedOn w:val="Normal"/>
    <w:link w:val="FooterChar"/>
    <w:uiPriority w:val="99"/>
    <w:unhideWhenUsed/>
    <w:rsid w:val="001A1072"/>
    <w:pPr>
      <w:pBdr>
        <w:top w:val="single" w:sz="4" w:space="4" w:color="22272B" w:themeColor="text1"/>
      </w:pBdr>
      <w:tabs>
        <w:tab w:val="right" w:pos="10198"/>
      </w:tabs>
    </w:pPr>
    <w:rPr>
      <w:sz w:val="16"/>
      <w:szCs w:val="16"/>
    </w:rPr>
  </w:style>
  <w:style w:type="character" w:customStyle="1" w:styleId="FooterChar">
    <w:name w:val="Footer Char"/>
    <w:basedOn w:val="DefaultParagraphFont"/>
    <w:link w:val="Footer"/>
    <w:uiPriority w:val="99"/>
    <w:rsid w:val="001A1072"/>
    <w:rPr>
      <w:sz w:val="16"/>
      <w:szCs w:val="16"/>
    </w:rPr>
  </w:style>
  <w:style w:type="paragraph" w:customStyle="1" w:styleId="CoverDate">
    <w:name w:val="Cover Date"/>
    <w:basedOn w:val="Normal"/>
    <w:uiPriority w:val="49"/>
    <w:semiHidden/>
    <w:rsid w:val="00050AC4"/>
    <w:rPr>
      <w:color w:val="002664" w:themeColor="background2"/>
    </w:rPr>
  </w:style>
  <w:style w:type="paragraph" w:styleId="NoSpacing">
    <w:name w:val="No Spacing"/>
    <w:rsid w:val="00E62B29"/>
    <w:pPr>
      <w:spacing w:before="0" w:after="0"/>
    </w:pPr>
  </w:style>
  <w:style w:type="paragraph" w:styleId="BodyText">
    <w:name w:val="Body Text"/>
    <w:basedOn w:val="Normal"/>
    <w:link w:val="BodyTextChar"/>
    <w:qFormat/>
    <w:rsid w:val="00524CEA"/>
    <w:pPr>
      <w:numPr>
        <w:numId w:val="5"/>
      </w:numPr>
    </w:pPr>
    <w:rPr>
      <w:rFonts w:ascii="Public Sans Light" w:hAnsi="Public Sans Light"/>
    </w:rPr>
  </w:style>
  <w:style w:type="character" w:customStyle="1" w:styleId="BodyTextChar">
    <w:name w:val="Body Text Char"/>
    <w:basedOn w:val="DefaultParagraphFont"/>
    <w:link w:val="BodyText"/>
    <w:rsid w:val="00524CEA"/>
    <w:rPr>
      <w:rFonts w:ascii="Public Sans Light" w:hAnsi="Public Sans Light"/>
    </w:rPr>
  </w:style>
  <w:style w:type="paragraph" w:styleId="List2">
    <w:name w:val="List 2"/>
    <w:basedOn w:val="Normal"/>
    <w:uiPriority w:val="3"/>
    <w:semiHidden/>
    <w:rsid w:val="00A2657F"/>
    <w:pPr>
      <w:numPr>
        <w:numId w:val="3"/>
      </w:numPr>
      <w:spacing w:before="60" w:after="60"/>
      <w:ind w:left="568" w:hanging="284"/>
    </w:pPr>
  </w:style>
  <w:style w:type="paragraph" w:styleId="List3">
    <w:name w:val="List 3"/>
    <w:basedOn w:val="Normal"/>
    <w:uiPriority w:val="3"/>
    <w:semiHidden/>
    <w:rsid w:val="00A2657F"/>
    <w:pPr>
      <w:numPr>
        <w:numId w:val="4"/>
      </w:numPr>
      <w:spacing w:before="60" w:after="60"/>
      <w:ind w:left="851" w:hanging="284"/>
    </w:pPr>
  </w:style>
  <w:style w:type="character" w:customStyle="1" w:styleId="Heading3Char">
    <w:name w:val="Heading 3 Char"/>
    <w:basedOn w:val="DefaultParagraphFont"/>
    <w:link w:val="Heading3"/>
    <w:uiPriority w:val="1"/>
    <w:rsid w:val="00FD4BEF"/>
    <w:rPr>
      <w:rFonts w:ascii="Public Sans Medium" w:eastAsia="Times New Roman" w:hAnsi="Public Sans Medium"/>
      <w:color w:val="001C4A" w:themeColor="background2" w:themeShade="BF"/>
      <w:sz w:val="28"/>
      <w:szCs w:val="28"/>
    </w:rPr>
  </w:style>
  <w:style w:type="character" w:styleId="PlaceholderText">
    <w:name w:val="Placeholder Text"/>
    <w:basedOn w:val="DefaultParagraphFont"/>
    <w:semiHidden/>
    <w:rsid w:val="006E4CA5"/>
    <w:rPr>
      <w:color w:val="808080"/>
    </w:rPr>
  </w:style>
  <w:style w:type="paragraph" w:customStyle="1" w:styleId="SmallBodyText">
    <w:name w:val="Small Body Text"/>
    <w:basedOn w:val="BodyText"/>
    <w:uiPriority w:val="5"/>
    <w:qFormat/>
    <w:rsid w:val="00AD347D"/>
    <w:rPr>
      <w:sz w:val="18"/>
    </w:rPr>
  </w:style>
  <w:style w:type="paragraph" w:styleId="List4">
    <w:name w:val="List 4"/>
    <w:basedOn w:val="Normal"/>
    <w:uiPriority w:val="3"/>
    <w:semiHidden/>
    <w:rsid w:val="00963070"/>
    <w:pPr>
      <w:spacing w:before="60" w:after="60"/>
      <w:contextualSpacing/>
    </w:pPr>
  </w:style>
  <w:style w:type="paragraph" w:customStyle="1" w:styleId="HeaderTitle">
    <w:name w:val="Header Title"/>
    <w:basedOn w:val="Normal"/>
    <w:link w:val="HeaderTitleChar"/>
    <w:uiPriority w:val="49"/>
    <w:rsid w:val="005415DF"/>
    <w:pPr>
      <w:spacing w:before="0" w:line="216" w:lineRule="auto"/>
      <w:ind w:right="1985"/>
      <w:contextualSpacing/>
    </w:pPr>
    <w:rPr>
      <w:rFonts w:eastAsiaTheme="majorEastAsia" w:cstheme="majorBidi"/>
      <w:color w:val="22272B" w:themeColor="text1"/>
      <w:spacing w:val="-10"/>
      <w:kern w:val="28"/>
      <w:sz w:val="32"/>
      <w:szCs w:val="80"/>
    </w:rPr>
  </w:style>
  <w:style w:type="paragraph" w:customStyle="1" w:styleId="CoverSubtitle">
    <w:name w:val="Cover Subtitle"/>
    <w:basedOn w:val="Subtitle"/>
    <w:uiPriority w:val="49"/>
    <w:semiHidden/>
    <w:rsid w:val="007A6773"/>
    <w:pPr>
      <w:ind w:right="-8"/>
    </w:pPr>
  </w:style>
  <w:style w:type="paragraph" w:styleId="Salutation">
    <w:name w:val="Salutation"/>
    <w:basedOn w:val="Normal"/>
    <w:next w:val="Normal"/>
    <w:link w:val="SalutationChar"/>
    <w:semiHidden/>
    <w:rsid w:val="00E62B29"/>
  </w:style>
  <w:style w:type="character" w:customStyle="1" w:styleId="SalutationChar">
    <w:name w:val="Salutation Char"/>
    <w:basedOn w:val="DefaultParagraphFont"/>
    <w:link w:val="Salutation"/>
    <w:semiHidden/>
    <w:rsid w:val="00E62B29"/>
  </w:style>
  <w:style w:type="paragraph" w:customStyle="1" w:styleId="RearCoverText">
    <w:name w:val="Rear Cover Text"/>
    <w:basedOn w:val="BodyText"/>
    <w:link w:val="RearCoverTextChar"/>
    <w:semiHidden/>
    <w:rsid w:val="007D707F"/>
    <w:pPr>
      <w:spacing w:after="227"/>
      <w:ind w:left="284"/>
    </w:pPr>
    <w:rPr>
      <w:rFonts w:asciiTheme="majorHAnsi" w:hAnsiTheme="majorHAnsi"/>
      <w:color w:val="FFFFFF" w:themeColor="background1"/>
    </w:rPr>
  </w:style>
  <w:style w:type="paragraph" w:styleId="TOC1">
    <w:name w:val="toc 1"/>
    <w:basedOn w:val="BodyText"/>
    <w:uiPriority w:val="39"/>
    <w:semiHidden/>
    <w:rsid w:val="004552CA"/>
    <w:pPr>
      <w:tabs>
        <w:tab w:val="right" w:leader="dot" w:pos="10188"/>
      </w:tabs>
      <w:spacing w:after="60" w:line="240" w:lineRule="auto"/>
    </w:pPr>
    <w:rPr>
      <w:rFonts w:asciiTheme="majorHAnsi" w:hAnsiTheme="majorHAnsi"/>
      <w:b/>
      <w:bCs/>
      <w:noProof/>
      <w:color w:val="002664" w:themeColor="background2"/>
    </w:rPr>
  </w:style>
  <w:style w:type="paragraph" w:styleId="TOC2">
    <w:name w:val="toc 2"/>
    <w:basedOn w:val="BodyText"/>
    <w:uiPriority w:val="39"/>
    <w:semiHidden/>
    <w:rsid w:val="00E62B29"/>
    <w:pPr>
      <w:tabs>
        <w:tab w:val="right" w:leader="dot" w:pos="10188"/>
      </w:tabs>
      <w:spacing w:before="60" w:after="60" w:line="240" w:lineRule="auto"/>
      <w:ind w:left="57"/>
    </w:pPr>
    <w:rPr>
      <w:noProof/>
      <w:color w:val="002664" w:themeColor="accent1"/>
    </w:rPr>
  </w:style>
  <w:style w:type="character" w:styleId="Hyperlink">
    <w:name w:val="Hyperlink"/>
    <w:uiPriority w:val="99"/>
    <w:unhideWhenUsed/>
    <w:rsid w:val="007B47E4"/>
    <w:rPr>
      <w:color w:val="22272B" w:themeColor="hyperlink"/>
      <w:u w:val="single"/>
    </w:rPr>
  </w:style>
  <w:style w:type="paragraph" w:styleId="TOCHeading">
    <w:name w:val="TOC Heading"/>
    <w:basedOn w:val="Heading1"/>
    <w:next w:val="Normal"/>
    <w:uiPriority w:val="39"/>
    <w:semiHidden/>
    <w:qFormat/>
    <w:rsid w:val="004552CA"/>
    <w:pPr>
      <w:spacing w:after="1701"/>
      <w:outlineLvl w:val="9"/>
    </w:pPr>
    <w:rPr>
      <w:rFonts w:eastAsiaTheme="majorEastAsia" w:cstheme="majorBidi"/>
      <w:bCs w:val="0"/>
    </w:rPr>
  </w:style>
  <w:style w:type="paragraph" w:styleId="TOC3">
    <w:name w:val="toc 3"/>
    <w:basedOn w:val="BodyText"/>
    <w:uiPriority w:val="39"/>
    <w:semiHidden/>
    <w:rsid w:val="00E62B29"/>
    <w:pPr>
      <w:tabs>
        <w:tab w:val="right" w:leader="dot" w:pos="10188"/>
      </w:tabs>
      <w:spacing w:before="60" w:after="60" w:line="240" w:lineRule="auto"/>
      <w:ind w:left="113"/>
    </w:pPr>
    <w:rPr>
      <w:noProof/>
      <w:color w:val="002664" w:themeColor="background2"/>
    </w:rPr>
  </w:style>
  <w:style w:type="character" w:customStyle="1" w:styleId="Heading4Char">
    <w:name w:val="Heading 4 Char"/>
    <w:basedOn w:val="DefaultParagraphFont"/>
    <w:link w:val="Heading4"/>
    <w:uiPriority w:val="1"/>
    <w:rsid w:val="00FD4BEF"/>
    <w:rPr>
      <w:rFonts w:ascii="Public Sans SemiBold" w:eastAsiaTheme="majorEastAsia" w:hAnsi="Public Sans SemiBold" w:cstheme="majorBidi"/>
      <w:color w:val="002664" w:themeColor="background2"/>
      <w:sz w:val="25"/>
      <w:szCs w:val="25"/>
    </w:rPr>
  </w:style>
  <w:style w:type="character" w:customStyle="1" w:styleId="Heading5Char">
    <w:name w:val="Heading 5 Char"/>
    <w:basedOn w:val="DefaultParagraphFont"/>
    <w:link w:val="Heading5"/>
    <w:uiPriority w:val="1"/>
    <w:rsid w:val="007450CF"/>
    <w:rPr>
      <w:rFonts w:ascii="Public Sans SemiBold" w:eastAsiaTheme="majorEastAsia" w:hAnsi="Public Sans SemiBold" w:cstheme="majorBidi"/>
      <w:bCs/>
      <w:color w:val="A00F2B" w:themeColor="text2" w:themeShade="BF"/>
    </w:rPr>
  </w:style>
  <w:style w:type="character" w:styleId="SubtleReference">
    <w:name w:val="Subtle Reference"/>
    <w:basedOn w:val="DefaultParagraphFont"/>
    <w:uiPriority w:val="31"/>
    <w:rsid w:val="00E62B29"/>
    <w:rPr>
      <w:smallCaps/>
      <w:color w:val="657480" w:themeColor="text1" w:themeTint="A5"/>
    </w:rPr>
  </w:style>
  <w:style w:type="table" w:styleId="TableGridLight">
    <w:name w:val="Grid Table Light"/>
    <w:basedOn w:val="TableNormal"/>
    <w:uiPriority w:val="40"/>
    <w:rsid w:val="00E242F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semiHidden/>
    <w:rsid w:val="00214F16"/>
    <w:pPr>
      <w:spacing w:before="60" w:after="60" w:line="180" w:lineRule="atLeast"/>
    </w:pPr>
    <w:rPr>
      <w:sz w:val="16"/>
      <w:szCs w:val="14"/>
      <w:lang w:val="en-US"/>
    </w:rPr>
  </w:style>
  <w:style w:type="character" w:customStyle="1" w:styleId="FootnoteTextChar">
    <w:name w:val="Footnote Text Char"/>
    <w:basedOn w:val="DefaultParagraphFont"/>
    <w:link w:val="FootnoteText"/>
    <w:semiHidden/>
    <w:rsid w:val="00B41C42"/>
    <w:rPr>
      <w:sz w:val="16"/>
      <w:szCs w:val="14"/>
      <w:lang w:val="en-US"/>
    </w:rPr>
  </w:style>
  <w:style w:type="character" w:styleId="FootnoteReference">
    <w:name w:val="footnote reference"/>
    <w:basedOn w:val="DefaultParagraphFont"/>
    <w:semiHidden/>
    <w:unhideWhenUsed/>
    <w:rsid w:val="00BE7803"/>
    <w:rPr>
      <w:vertAlign w:val="superscript"/>
    </w:rPr>
  </w:style>
  <w:style w:type="table" w:styleId="ListTable4-Accent3">
    <w:name w:val="List Table 4 Accent 3"/>
    <w:aliases w:val="NSWG Standard Table"/>
    <w:basedOn w:val="TableNormal"/>
    <w:uiPriority w:val="49"/>
    <w:rsid w:val="009B243F"/>
    <w:rPr>
      <w:sz w:val="20"/>
    </w:rPr>
    <w:tblPr>
      <w:tblStyleRowBandSize w:val="1"/>
      <w:tblStyleColBandSize w:val="1"/>
      <w:tblBorders>
        <w:bottom w:val="single" w:sz="4" w:space="0" w:color="22272B" w:themeColor="text1"/>
      </w:tblBorders>
    </w:tblPr>
    <w:tblStylePr w:type="firstRow">
      <w:rPr>
        <w:rFonts w:asciiTheme="majorHAnsi" w:hAnsiTheme="majorHAnsi"/>
        <w:b/>
        <w:bCs/>
        <w:color w:val="002664" w:themeColor="background2"/>
        <w:sz w:val="20"/>
      </w:rPr>
      <w:tblPr/>
      <w:tcPr>
        <w:tcBorders>
          <w:bottom w:val="single" w:sz="4" w:space="0" w:color="22272B" w:themeColor="text1"/>
        </w:tcBorders>
      </w:tcPr>
    </w:tblStylePr>
    <w:tblStylePr w:type="lastRow">
      <w:rPr>
        <w:b/>
        <w:bCs/>
      </w:rPr>
      <w:tblPr/>
      <w:tcPr>
        <w:tcBorders>
          <w:top w:val="double" w:sz="4" w:space="0" w:color="71A6FD" w:themeColor="accent3" w:themeTint="99"/>
        </w:tcBorders>
      </w:tcPr>
    </w:tblStylePr>
    <w:tblStylePr w:type="firstCol">
      <w:rPr>
        <w:b/>
        <w:bCs/>
      </w:rPr>
    </w:tblStylePr>
    <w:tblStylePr w:type="lastCol">
      <w:rPr>
        <w:b/>
        <w:bCs/>
      </w:rPr>
    </w:tblStylePr>
    <w:tblStylePr w:type="band1Vert">
      <w:tblPr/>
      <w:tcPr>
        <w:shd w:val="clear" w:color="auto" w:fill="8CE0FF" w:themeFill="accent4"/>
      </w:tcPr>
    </w:tblStylePr>
    <w:tblStylePr w:type="band1Horz">
      <w:tblPr/>
      <w:tcPr>
        <w:shd w:val="clear" w:color="auto" w:fill="8CE0FF" w:themeFill="accent4"/>
      </w:tcPr>
    </w:tblStylePr>
  </w:style>
  <w:style w:type="table" w:styleId="ListTable4-Accent4">
    <w:name w:val="List Table 4 Accent 4"/>
    <w:basedOn w:val="TableNormal"/>
    <w:uiPriority w:val="49"/>
    <w:rsid w:val="009B243F"/>
    <w:tblPr>
      <w:tblStyleRowBandSize w:val="1"/>
      <w:tblStyleColBandSize w:val="1"/>
      <w:tblBorders>
        <w:top w:val="single" w:sz="4" w:space="0" w:color="BAECFF" w:themeColor="accent4" w:themeTint="99"/>
        <w:left w:val="single" w:sz="4" w:space="0" w:color="BAECFF" w:themeColor="accent4" w:themeTint="99"/>
        <w:bottom w:val="single" w:sz="4" w:space="0" w:color="BAECFF" w:themeColor="accent4" w:themeTint="99"/>
        <w:right w:val="single" w:sz="4" w:space="0" w:color="BAECFF" w:themeColor="accent4" w:themeTint="99"/>
        <w:insideH w:val="single" w:sz="4" w:space="0" w:color="BAECFF" w:themeColor="accent4" w:themeTint="99"/>
      </w:tblBorders>
      <w:tblCellMar>
        <w:top w:w="85" w:type="dxa"/>
        <w:left w:w="0" w:type="dxa"/>
        <w:bottom w:w="85" w:type="dxa"/>
        <w:right w:w="0" w:type="dxa"/>
      </w:tblCellMar>
    </w:tblPr>
    <w:tblStylePr w:type="firstRow">
      <w:rPr>
        <w:b/>
        <w:bCs/>
        <w:color w:val="FFFFFF" w:themeColor="background1"/>
      </w:rPr>
      <w:tblPr/>
      <w:tcPr>
        <w:tcBorders>
          <w:top w:val="single" w:sz="4" w:space="0" w:color="8CE0FF" w:themeColor="accent4"/>
          <w:left w:val="single" w:sz="4" w:space="0" w:color="8CE0FF" w:themeColor="accent4"/>
          <w:bottom w:val="single" w:sz="4" w:space="0" w:color="8CE0FF" w:themeColor="accent4"/>
          <w:right w:val="single" w:sz="4" w:space="0" w:color="8CE0FF" w:themeColor="accent4"/>
          <w:insideH w:val="nil"/>
        </w:tcBorders>
        <w:shd w:val="clear" w:color="auto" w:fill="8CE0FF" w:themeFill="accent4"/>
      </w:tcPr>
    </w:tblStylePr>
    <w:tblStylePr w:type="lastRow">
      <w:rPr>
        <w:b/>
        <w:bCs/>
      </w:rPr>
      <w:tblPr/>
      <w:tcPr>
        <w:tcBorders>
          <w:top w:val="double" w:sz="4" w:space="0" w:color="BAECFF" w:themeColor="accent4" w:themeTint="99"/>
        </w:tcBorders>
      </w:tcPr>
    </w:tblStylePr>
    <w:tblStylePr w:type="firstCol">
      <w:rPr>
        <w:b/>
        <w:bCs/>
      </w:rPr>
    </w:tblStylePr>
    <w:tblStylePr w:type="lastCol">
      <w:rPr>
        <w:b/>
        <w:bCs/>
      </w:rPr>
    </w:tblStylePr>
    <w:tblStylePr w:type="band1Vert">
      <w:tblPr/>
      <w:tcPr>
        <w:shd w:val="clear" w:color="auto" w:fill="E8F8FF" w:themeFill="accent4" w:themeFillTint="33"/>
      </w:tcPr>
    </w:tblStylePr>
    <w:tblStylePr w:type="band1Horz">
      <w:tblPr/>
      <w:tcPr>
        <w:shd w:val="clear" w:color="auto" w:fill="E8F8FF" w:themeFill="accent4" w:themeFillTint="33"/>
      </w:tcPr>
    </w:tblStylePr>
  </w:style>
  <w:style w:type="character" w:customStyle="1" w:styleId="RearCoverTextChar">
    <w:name w:val="Rear Cover Text Char"/>
    <w:basedOn w:val="BodyTextChar"/>
    <w:link w:val="RearCoverText"/>
    <w:semiHidden/>
    <w:rsid w:val="00577C69"/>
    <w:rPr>
      <w:rFonts w:asciiTheme="majorHAnsi" w:hAnsiTheme="majorHAnsi" w:cs="Arial"/>
      <w:color w:val="FFFFFF" w:themeColor="background1"/>
      <w:szCs w:val="20"/>
    </w:rPr>
  </w:style>
  <w:style w:type="table" w:customStyle="1" w:styleId="1DPEDefault">
    <w:name w:val="1 DPE Default"/>
    <w:basedOn w:val="TableNormal"/>
    <w:uiPriority w:val="99"/>
    <w:rsid w:val="00A35057"/>
    <w:pPr>
      <w:spacing w:before="120" w:after="120" w:line="288" w:lineRule="auto"/>
    </w:pPr>
    <w:rPr>
      <w:rFonts w:ascii="Public Sans Light" w:hAnsi="Public Sans Light"/>
      <w:sz w:val="20"/>
    </w:rPr>
    <w:tblPr>
      <w:tblStyleRowBandSize w:val="1"/>
      <w:tblBorders>
        <w:bottom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85" w:type="dxa"/>
        <w:bottom w:w="28" w:type="dxa"/>
        <w:right w:w="85" w:type="dxa"/>
      </w:tblCellMar>
    </w:tblPr>
    <w:trPr>
      <w:cantSplit/>
    </w:trPr>
    <w:tblStylePr w:type="firstRow">
      <w:rPr>
        <w:rFonts w:asciiTheme="minorHAnsi" w:hAnsiTheme="minorHAnsi"/>
        <w:b/>
        <w:color w:val="FFFFFF" w:themeColor="background1"/>
        <w:sz w:val="20"/>
      </w:rPr>
      <w:tblPr/>
      <w:trPr>
        <w:tblHeader/>
      </w:trPr>
      <w:tcPr>
        <w:shd w:val="clear" w:color="auto" w:fill="002664" w:themeFill="accent1"/>
      </w:tcPr>
    </w:tblStylePr>
    <w:tblStylePr w:type="firstCol">
      <w:rPr>
        <w:b/>
      </w:rPr>
    </w:tblStylePr>
    <w:tblStylePr w:type="band2Horz">
      <w:tblPr/>
      <w:tcPr>
        <w:shd w:val="clear" w:color="auto" w:fill="CBEDFD" w:themeFill="accent2"/>
      </w:tcPr>
    </w:tblStylePr>
  </w:style>
  <w:style w:type="table" w:customStyle="1" w:styleId="2DPEPlain">
    <w:name w:val="2 DPE Plain"/>
    <w:basedOn w:val="TableNormal"/>
    <w:uiPriority w:val="99"/>
    <w:rsid w:val="00A35057"/>
    <w:pPr>
      <w:spacing w:before="120" w:after="120" w:line="288" w:lineRule="auto"/>
    </w:pPr>
    <w:rPr>
      <w:rFonts w:ascii="Public Sans Light" w:hAnsi="Public Sans Light"/>
      <w:sz w:val="20"/>
    </w:rPr>
    <w:tblPr>
      <w:tblStyleRowBandSize w:val="1"/>
      <w:tblBorders>
        <w:bottom w:val="single" w:sz="4" w:space="0" w:color="808080" w:themeColor="background1" w:themeShade="80"/>
        <w:insideH w:val="single" w:sz="4" w:space="0" w:color="BFBFBF" w:themeColor="background1" w:themeShade="BF"/>
        <w:insideV w:val="single" w:sz="4" w:space="0" w:color="BFBFBF" w:themeColor="background1" w:themeShade="BF"/>
      </w:tblBorders>
      <w:tblCellMar>
        <w:top w:w="28" w:type="dxa"/>
        <w:left w:w="85" w:type="dxa"/>
        <w:bottom w:w="28" w:type="dxa"/>
        <w:right w:w="85" w:type="dxa"/>
      </w:tblCellMar>
    </w:tblPr>
    <w:trPr>
      <w:cantSplit/>
    </w:trPr>
    <w:tblStylePr w:type="firstRow">
      <w:rPr>
        <w:rFonts w:asciiTheme="majorHAnsi" w:hAnsiTheme="majorHAnsi"/>
        <w:b/>
        <w:color w:val="002664" w:themeColor="background2"/>
        <w:sz w:val="20"/>
      </w:rPr>
      <w:tblPr/>
      <w:trPr>
        <w:tblHeader/>
      </w:trPr>
      <w:tcPr>
        <w:tcBorders>
          <w:bottom w:val="single" w:sz="4" w:space="0" w:color="auto"/>
        </w:tcBorders>
      </w:tcPr>
    </w:tblStylePr>
    <w:tblStylePr w:type="firstCol">
      <w:rPr>
        <w:b/>
      </w:rPr>
    </w:tblStylePr>
    <w:tblStylePr w:type="band2Horz">
      <w:tblPr/>
      <w:tcPr>
        <w:shd w:val="clear" w:color="auto" w:fill="C0C6C9"/>
      </w:tcPr>
    </w:tblStylePr>
  </w:style>
  <w:style w:type="table" w:customStyle="1" w:styleId="3DPEFinancialTable">
    <w:name w:val="3 DPE Financial Table"/>
    <w:basedOn w:val="TableNormal"/>
    <w:uiPriority w:val="99"/>
    <w:rsid w:val="00A35057"/>
    <w:pPr>
      <w:spacing w:before="120" w:after="120" w:line="288" w:lineRule="auto"/>
    </w:pPr>
    <w:rPr>
      <w:rFonts w:ascii="Public Sans Light" w:hAnsi="Public Sans Light"/>
      <w:color w:val="22272B" w:themeColor="text1"/>
      <w:sz w:val="20"/>
    </w:rPr>
    <w:tblPr>
      <w:tblBorders>
        <w:top w:val="single" w:sz="4" w:space="0" w:color="22272B" w:themeColor="text1"/>
        <w:bottom w:val="single" w:sz="4" w:space="0" w:color="22272B" w:themeColor="text1"/>
        <w:insideH w:val="single" w:sz="4" w:space="0" w:color="22272B" w:themeColor="text1"/>
      </w:tblBorders>
      <w:tblCellMar>
        <w:top w:w="28" w:type="dxa"/>
        <w:left w:w="85" w:type="dxa"/>
        <w:bottom w:w="28" w:type="dxa"/>
        <w:right w:w="85" w:type="dxa"/>
      </w:tblCellMar>
    </w:tblPr>
    <w:trPr>
      <w:cantSplit/>
    </w:trPr>
    <w:tblStylePr w:type="firstRow">
      <w:pPr>
        <w:jc w:val="left"/>
      </w:pPr>
      <w:rPr>
        <w:rFonts w:asciiTheme="majorHAnsi" w:hAnsiTheme="majorHAnsi"/>
        <w:b/>
        <w:color w:val="002664" w:themeColor="background2"/>
      </w:rPr>
      <w:tblPr/>
      <w:trPr>
        <w:tblHeader/>
      </w:trPr>
      <w:tcPr>
        <w:tcBorders>
          <w:top w:val="single" w:sz="4" w:space="0" w:color="22272B" w:themeColor="text1"/>
        </w:tcBorders>
        <w:vAlign w:val="bottom"/>
      </w:tcPr>
    </w:tblStylePr>
    <w:tblStylePr w:type="firstCol">
      <w:rPr>
        <w:b/>
      </w:rPr>
    </w:tblStylePr>
  </w:style>
  <w:style w:type="paragraph" w:styleId="ListParagraph">
    <w:name w:val="List Paragraph"/>
    <w:aliases w:val="Para abc"/>
    <w:basedOn w:val="Normal"/>
    <w:link w:val="ListParagraphChar"/>
    <w:uiPriority w:val="34"/>
    <w:qFormat/>
    <w:rsid w:val="005D0354"/>
    <w:pPr>
      <w:spacing w:before="60" w:after="60"/>
      <w:ind w:left="284"/>
    </w:pPr>
    <w:rPr>
      <w:rFonts w:ascii="Public Sans Light" w:hAnsi="Public Sans Light"/>
    </w:rPr>
  </w:style>
  <w:style w:type="paragraph" w:styleId="List">
    <w:name w:val="List"/>
    <w:basedOn w:val="Normal"/>
    <w:uiPriority w:val="3"/>
    <w:semiHidden/>
    <w:rsid w:val="00963070"/>
    <w:pPr>
      <w:spacing w:before="60" w:after="60"/>
    </w:pPr>
  </w:style>
  <w:style w:type="character" w:styleId="SubtleEmphasis">
    <w:name w:val="Subtle Emphasis"/>
    <w:basedOn w:val="DefaultParagraphFont"/>
    <w:uiPriority w:val="19"/>
    <w:rsid w:val="00E62B29"/>
    <w:rPr>
      <w:i/>
      <w:iCs/>
      <w:color w:val="525D67" w:themeColor="text1" w:themeTint="BF"/>
    </w:rPr>
  </w:style>
  <w:style w:type="paragraph" w:customStyle="1" w:styleId="DividerTitle">
    <w:name w:val="Divider Title"/>
    <w:basedOn w:val="BodyText"/>
    <w:next w:val="BodyText"/>
    <w:uiPriority w:val="49"/>
    <w:semiHidden/>
    <w:rsid w:val="00374CCA"/>
    <w:rPr>
      <w:color w:val="002664" w:themeColor="background2"/>
      <w:sz w:val="96"/>
      <w:szCs w:val="96"/>
      <w:lang w:val="en-US"/>
    </w:rPr>
  </w:style>
  <w:style w:type="paragraph" w:customStyle="1" w:styleId="DividerNumber">
    <w:name w:val="Divider Number"/>
    <w:basedOn w:val="BodyText"/>
    <w:next w:val="DividerTitle"/>
    <w:uiPriority w:val="49"/>
    <w:semiHidden/>
    <w:rsid w:val="00374CCA"/>
    <w:rPr>
      <w:bCs/>
      <w:color w:val="002664" w:themeColor="background2"/>
      <w:sz w:val="642"/>
      <w:szCs w:val="642"/>
    </w:rPr>
  </w:style>
  <w:style w:type="paragraph" w:customStyle="1" w:styleId="DocumentIntro">
    <w:name w:val="Document Intro"/>
    <w:basedOn w:val="Normal"/>
    <w:next w:val="BodyText"/>
    <w:uiPriority w:val="5"/>
    <w:qFormat/>
    <w:rsid w:val="005D0354"/>
    <w:pPr>
      <w:keepLines/>
      <w:pBdr>
        <w:top w:val="single" w:sz="4" w:space="1" w:color="D7153A" w:themeColor="text2"/>
        <w:bottom w:val="single" w:sz="4" w:space="1" w:color="D7153A" w:themeColor="text2"/>
      </w:pBdr>
      <w:spacing w:before="240" w:after="480"/>
    </w:pPr>
    <w:rPr>
      <w:rFonts w:ascii="Public Sans ExtraLight" w:hAnsi="Public Sans ExtraLight"/>
      <w:color w:val="001C4A" w:themeColor="background2" w:themeShade="BF"/>
      <w:sz w:val="32"/>
      <w:szCs w:val="32"/>
    </w:rPr>
  </w:style>
  <w:style w:type="paragraph" w:styleId="Quote">
    <w:name w:val="Quote"/>
    <w:basedOn w:val="Normal"/>
    <w:link w:val="QuoteChar"/>
    <w:uiPriority w:val="4"/>
    <w:qFormat/>
    <w:rsid w:val="002626A1"/>
    <w:pPr>
      <w:spacing w:before="240" w:after="240"/>
      <w:ind w:left="454" w:right="454"/>
    </w:pPr>
    <w:rPr>
      <w:rFonts w:ascii="Public Sans ExtraLight" w:hAnsi="Public Sans ExtraLight"/>
      <w:color w:val="002664" w:themeColor="background2"/>
      <w:sz w:val="28"/>
      <w:szCs w:val="28"/>
      <w:lang w:val="en-GB"/>
    </w:rPr>
  </w:style>
  <w:style w:type="character" w:customStyle="1" w:styleId="QuoteChar">
    <w:name w:val="Quote Char"/>
    <w:basedOn w:val="DefaultParagraphFont"/>
    <w:link w:val="Quote"/>
    <w:uiPriority w:val="4"/>
    <w:rsid w:val="002626A1"/>
    <w:rPr>
      <w:rFonts w:ascii="Public Sans ExtraLight" w:hAnsi="Public Sans ExtraLight"/>
      <w:color w:val="002664" w:themeColor="background2"/>
      <w:sz w:val="28"/>
      <w:szCs w:val="28"/>
      <w:lang w:val="en-GB"/>
    </w:rPr>
  </w:style>
  <w:style w:type="paragraph" w:customStyle="1" w:styleId="Quoteattribution">
    <w:name w:val="Quote attribution"/>
    <w:basedOn w:val="Normal"/>
    <w:next w:val="BodyText"/>
    <w:uiPriority w:val="4"/>
    <w:qFormat/>
    <w:rsid w:val="002626A1"/>
    <w:pPr>
      <w:ind w:left="454" w:right="454"/>
    </w:pPr>
    <w:rPr>
      <w:rFonts w:ascii="Public Sans Medium" w:hAnsi="Public Sans Medium"/>
      <w:bCs/>
      <w:color w:val="002664" w:themeColor="background2"/>
    </w:rPr>
  </w:style>
  <w:style w:type="paragraph" w:customStyle="1" w:styleId="TableCondensedText">
    <w:name w:val="Table Condensed Text"/>
    <w:basedOn w:val="Normal"/>
    <w:rsid w:val="007D707F"/>
    <w:pPr>
      <w:spacing w:before="60" w:after="60"/>
    </w:pPr>
    <w:rPr>
      <w:sz w:val="20"/>
    </w:rPr>
  </w:style>
  <w:style w:type="paragraph" w:styleId="Subtitle">
    <w:name w:val="Subtitle"/>
    <w:basedOn w:val="Normal"/>
    <w:next w:val="BodyText"/>
    <w:link w:val="SubtitleChar"/>
    <w:rsid w:val="0076531E"/>
    <w:pPr>
      <w:numPr>
        <w:ilvl w:val="1"/>
      </w:numPr>
      <w:spacing w:after="160"/>
    </w:pPr>
    <w:rPr>
      <w:rFonts w:eastAsiaTheme="minorEastAsia" w:cstheme="minorBidi"/>
      <w:color w:val="002664" w:themeColor="background2"/>
      <w:sz w:val="36"/>
      <w:szCs w:val="36"/>
      <w:lang w:val="en-US"/>
    </w:rPr>
  </w:style>
  <w:style w:type="character" w:customStyle="1" w:styleId="SubtitleChar">
    <w:name w:val="Subtitle Char"/>
    <w:basedOn w:val="DefaultParagraphFont"/>
    <w:link w:val="Subtitle"/>
    <w:rsid w:val="0076531E"/>
    <w:rPr>
      <w:rFonts w:asciiTheme="minorHAnsi" w:eastAsiaTheme="minorEastAsia" w:hAnsiTheme="minorHAnsi" w:cstheme="minorBidi"/>
      <w:color w:val="002664" w:themeColor="background2"/>
      <w:sz w:val="36"/>
      <w:szCs w:val="36"/>
      <w:lang w:val="en-US"/>
    </w:rPr>
  </w:style>
  <w:style w:type="paragraph" w:customStyle="1" w:styleId="Descriptor">
    <w:name w:val="Descriptor"/>
    <w:basedOn w:val="Normal"/>
    <w:uiPriority w:val="49"/>
    <w:rsid w:val="00114BB2"/>
    <w:pPr>
      <w:spacing w:before="0" w:line="240" w:lineRule="auto"/>
      <w:ind w:right="1985"/>
    </w:pPr>
    <w:rPr>
      <w:rFonts w:ascii="Public Sans SemiBold" w:hAnsi="Public Sans SemiBold"/>
      <w:sz w:val="28"/>
      <w:szCs w:val="28"/>
      <w:lang w:val="en-US"/>
    </w:rPr>
  </w:style>
  <w:style w:type="paragraph" w:styleId="Caption">
    <w:name w:val="caption"/>
    <w:basedOn w:val="Normal"/>
    <w:next w:val="BodyText"/>
    <w:link w:val="CaptionChar"/>
    <w:uiPriority w:val="35"/>
    <w:unhideWhenUsed/>
    <w:qFormat/>
    <w:rsid w:val="0098205C"/>
    <w:pPr>
      <w:spacing w:before="60" w:after="60" w:line="240" w:lineRule="auto"/>
    </w:pPr>
    <w:rPr>
      <w:rFonts w:asciiTheme="majorHAnsi" w:hAnsiTheme="majorHAnsi"/>
      <w:iCs/>
      <w:color w:val="002664" w:themeColor="background2"/>
      <w:sz w:val="18"/>
      <w:szCs w:val="18"/>
    </w:rPr>
  </w:style>
  <w:style w:type="paragraph" w:customStyle="1" w:styleId="Disclaimer">
    <w:name w:val="Disclaimer"/>
    <w:basedOn w:val="BodyText"/>
    <w:link w:val="DisclaimerChar"/>
    <w:uiPriority w:val="49"/>
    <w:rsid w:val="00A30F7A"/>
    <w:pPr>
      <w:pBdr>
        <w:top w:val="single" w:sz="4" w:space="1" w:color="002664" w:themeColor="background2"/>
      </w:pBdr>
      <w:spacing w:before="0" w:after="60" w:line="240" w:lineRule="auto"/>
    </w:pPr>
    <w:rPr>
      <w:sz w:val="16"/>
      <w:szCs w:val="16"/>
    </w:rPr>
  </w:style>
  <w:style w:type="paragraph" w:customStyle="1" w:styleId="PhotoCredit">
    <w:name w:val="Photo Credit"/>
    <w:basedOn w:val="Normal"/>
    <w:next w:val="Normal"/>
    <w:link w:val="PhotoCreditChar"/>
    <w:uiPriority w:val="49"/>
    <w:qFormat/>
    <w:rsid w:val="0015670D"/>
    <w:pPr>
      <w:spacing w:before="0" w:line="240" w:lineRule="auto"/>
    </w:pPr>
    <w:rPr>
      <w:rFonts w:eastAsiaTheme="minorHAnsi" w:cstheme="minorBidi"/>
      <w:i/>
      <w:sz w:val="18"/>
      <w:szCs w:val="18"/>
    </w:rPr>
  </w:style>
  <w:style w:type="character" w:customStyle="1" w:styleId="PhotoCreditChar">
    <w:name w:val="Photo Credit Char"/>
    <w:basedOn w:val="DefaultParagraphFont"/>
    <w:link w:val="PhotoCredit"/>
    <w:uiPriority w:val="49"/>
    <w:rsid w:val="0015670D"/>
    <w:rPr>
      <w:rFonts w:eastAsiaTheme="minorHAnsi" w:cstheme="minorBidi"/>
      <w:i/>
      <w:sz w:val="18"/>
      <w:szCs w:val="18"/>
    </w:rPr>
  </w:style>
  <w:style w:type="character" w:customStyle="1" w:styleId="DisclaimerChar">
    <w:name w:val="Disclaimer Char"/>
    <w:basedOn w:val="DefaultParagraphFont"/>
    <w:link w:val="Disclaimer"/>
    <w:uiPriority w:val="49"/>
    <w:rsid w:val="00A30F7A"/>
    <w:rPr>
      <w:rFonts w:cs="Arial"/>
      <w:sz w:val="16"/>
      <w:szCs w:val="16"/>
    </w:rPr>
  </w:style>
  <w:style w:type="character" w:styleId="UnresolvedMention">
    <w:name w:val="Unresolved Mention"/>
    <w:basedOn w:val="DefaultParagraphFont"/>
    <w:uiPriority w:val="99"/>
    <w:semiHidden/>
    <w:unhideWhenUsed/>
    <w:rsid w:val="00725177"/>
    <w:rPr>
      <w:color w:val="605E5C"/>
      <w:shd w:val="clear" w:color="auto" w:fill="E1DFDD"/>
    </w:rPr>
  </w:style>
  <w:style w:type="paragraph" w:styleId="ListBullet">
    <w:name w:val="List Bullet"/>
    <w:aliases w:val="Bullet 1"/>
    <w:basedOn w:val="ListNumber2"/>
    <w:link w:val="ListBulletChar"/>
    <w:uiPriority w:val="3"/>
    <w:qFormat/>
    <w:rsid w:val="00524CEA"/>
    <w:pPr>
      <w:numPr>
        <w:ilvl w:val="0"/>
        <w:numId w:val="7"/>
      </w:numPr>
    </w:pPr>
  </w:style>
  <w:style w:type="paragraph" w:styleId="ListBullet2">
    <w:name w:val="List Bullet 2"/>
    <w:aliases w:val="Bullet 2"/>
    <w:basedOn w:val="Normal"/>
    <w:link w:val="ListBullet2Char"/>
    <w:uiPriority w:val="3"/>
    <w:qFormat/>
    <w:rsid w:val="00524CEA"/>
    <w:pPr>
      <w:numPr>
        <w:ilvl w:val="1"/>
        <w:numId w:val="7"/>
      </w:numPr>
      <w:spacing w:before="60" w:after="60"/>
    </w:pPr>
    <w:rPr>
      <w:rFonts w:ascii="Public Sans Light" w:hAnsi="Public Sans Light"/>
    </w:rPr>
  </w:style>
  <w:style w:type="paragraph" w:styleId="ListBullet3">
    <w:name w:val="List Bullet 3"/>
    <w:aliases w:val="Bullet 3"/>
    <w:basedOn w:val="ListBullet4"/>
    <w:uiPriority w:val="3"/>
    <w:qFormat/>
    <w:rsid w:val="00524CEA"/>
    <w:pPr>
      <w:numPr>
        <w:ilvl w:val="2"/>
      </w:numPr>
    </w:pPr>
  </w:style>
  <w:style w:type="numbering" w:customStyle="1" w:styleId="DPEBullets">
    <w:name w:val="DPE Bullets"/>
    <w:uiPriority w:val="99"/>
    <w:rsid w:val="00524CEA"/>
    <w:pPr>
      <w:numPr>
        <w:numId w:val="6"/>
      </w:numPr>
    </w:pPr>
  </w:style>
  <w:style w:type="numbering" w:customStyle="1" w:styleId="DPELists">
    <w:name w:val="DPE Lists"/>
    <w:uiPriority w:val="99"/>
    <w:rsid w:val="00524CEA"/>
    <w:pPr>
      <w:numPr>
        <w:numId w:val="15"/>
      </w:numPr>
    </w:pPr>
  </w:style>
  <w:style w:type="paragraph" w:styleId="ListBullet4">
    <w:name w:val="List Bullet 4"/>
    <w:aliases w:val="Bullet 4"/>
    <w:basedOn w:val="ListBullet5"/>
    <w:uiPriority w:val="3"/>
    <w:unhideWhenUsed/>
    <w:rsid w:val="00524CEA"/>
    <w:pPr>
      <w:numPr>
        <w:ilvl w:val="3"/>
      </w:numPr>
    </w:pPr>
  </w:style>
  <w:style w:type="paragraph" w:styleId="ListBullet5">
    <w:name w:val="List Bullet 5"/>
    <w:aliases w:val="Bullet 5"/>
    <w:basedOn w:val="ListBullet"/>
    <w:uiPriority w:val="3"/>
    <w:unhideWhenUsed/>
    <w:rsid w:val="00524CEA"/>
    <w:pPr>
      <w:numPr>
        <w:ilvl w:val="4"/>
      </w:numPr>
    </w:pPr>
  </w:style>
  <w:style w:type="paragraph" w:styleId="List5">
    <w:name w:val="List 5"/>
    <w:basedOn w:val="Normal"/>
    <w:uiPriority w:val="3"/>
    <w:semiHidden/>
    <w:rsid w:val="00963070"/>
    <w:pPr>
      <w:spacing w:before="60" w:after="60"/>
      <w:contextualSpacing/>
    </w:pPr>
  </w:style>
  <w:style w:type="character" w:customStyle="1" w:styleId="HeaderTitleChar">
    <w:name w:val="Header Title Char"/>
    <w:basedOn w:val="DefaultParagraphFont"/>
    <w:link w:val="HeaderTitle"/>
    <w:uiPriority w:val="49"/>
    <w:rsid w:val="005415DF"/>
    <w:rPr>
      <w:rFonts w:eastAsiaTheme="majorEastAsia" w:cstheme="majorBidi"/>
      <w:color w:val="22272B" w:themeColor="text1"/>
      <w:spacing w:val="-10"/>
      <w:kern w:val="28"/>
      <w:sz w:val="32"/>
      <w:szCs w:val="80"/>
    </w:rPr>
  </w:style>
  <w:style w:type="paragraph" w:styleId="ListNumber2">
    <w:name w:val="List Number 2"/>
    <w:aliases w:val="List L2"/>
    <w:basedOn w:val="ListNumber3"/>
    <w:link w:val="ListNumber2Char"/>
    <w:uiPriority w:val="4"/>
    <w:qFormat/>
    <w:rsid w:val="00524CEA"/>
    <w:pPr>
      <w:numPr>
        <w:ilvl w:val="2"/>
      </w:numPr>
    </w:pPr>
  </w:style>
  <w:style w:type="paragraph" w:styleId="ListNumber3">
    <w:name w:val="List Number 3"/>
    <w:aliases w:val="List L3"/>
    <w:basedOn w:val="ListNumber4"/>
    <w:link w:val="ListNumber3Char"/>
    <w:uiPriority w:val="4"/>
    <w:qFormat/>
    <w:rsid w:val="00524CEA"/>
    <w:pPr>
      <w:numPr>
        <w:ilvl w:val="3"/>
      </w:numPr>
    </w:pPr>
  </w:style>
  <w:style w:type="paragraph" w:styleId="ListNumber4">
    <w:name w:val="List Number 4"/>
    <w:aliases w:val="List L4"/>
    <w:basedOn w:val="ListNumber5"/>
    <w:link w:val="ListNumber4Char"/>
    <w:uiPriority w:val="4"/>
    <w:rsid w:val="00524CEA"/>
    <w:pPr>
      <w:numPr>
        <w:ilvl w:val="4"/>
      </w:numPr>
    </w:pPr>
  </w:style>
  <w:style w:type="paragraph" w:styleId="ListNumber5">
    <w:name w:val="List Number 5"/>
    <w:aliases w:val="List L5"/>
    <w:basedOn w:val="ListNumber"/>
    <w:link w:val="ListNumber5Char"/>
    <w:uiPriority w:val="4"/>
    <w:rsid w:val="00524CEA"/>
    <w:pPr>
      <w:numPr>
        <w:ilvl w:val="5"/>
      </w:numPr>
    </w:pPr>
  </w:style>
  <w:style w:type="paragraph" w:styleId="ListNumber">
    <w:name w:val="List Number"/>
    <w:aliases w:val="List L1"/>
    <w:basedOn w:val="ListBullet2"/>
    <w:link w:val="ListNumberChar"/>
    <w:uiPriority w:val="4"/>
    <w:qFormat/>
    <w:rsid w:val="00524CEA"/>
    <w:pPr>
      <w:numPr>
        <w:numId w:val="5"/>
      </w:numPr>
    </w:pPr>
  </w:style>
  <w:style w:type="character" w:customStyle="1" w:styleId="Heading6Char">
    <w:name w:val="Heading 6 Char"/>
    <w:basedOn w:val="DefaultParagraphFont"/>
    <w:link w:val="Heading6"/>
    <w:uiPriority w:val="1"/>
    <w:rsid w:val="005D0354"/>
    <w:rPr>
      <w:rFonts w:asciiTheme="majorHAnsi" w:eastAsiaTheme="majorEastAsia" w:hAnsiTheme="majorHAnsi" w:cstheme="majorBidi"/>
      <w:color w:val="001231" w:themeColor="accent1" w:themeShade="7F"/>
    </w:rPr>
  </w:style>
  <w:style w:type="character" w:customStyle="1" w:styleId="Heading7Char">
    <w:name w:val="Heading 7 Char"/>
    <w:basedOn w:val="DefaultParagraphFont"/>
    <w:link w:val="Heading7"/>
    <w:uiPriority w:val="1"/>
    <w:rsid w:val="005D0354"/>
    <w:rPr>
      <w:rFonts w:asciiTheme="majorHAnsi" w:eastAsiaTheme="majorEastAsia" w:hAnsiTheme="majorHAnsi" w:cstheme="majorBidi"/>
      <w:i/>
      <w:iCs/>
      <w:color w:val="001231" w:themeColor="accent1" w:themeShade="7F"/>
    </w:rPr>
  </w:style>
  <w:style w:type="character" w:customStyle="1" w:styleId="Heading8Char">
    <w:name w:val="Heading 8 Char"/>
    <w:basedOn w:val="DefaultParagraphFont"/>
    <w:link w:val="Heading8"/>
    <w:uiPriority w:val="1"/>
    <w:rsid w:val="005D0354"/>
    <w:rPr>
      <w:rFonts w:asciiTheme="majorHAnsi" w:eastAsiaTheme="majorEastAsia" w:hAnsiTheme="majorHAnsi" w:cstheme="majorBidi"/>
      <w:color w:val="3F484F" w:themeColor="text1" w:themeTint="D8"/>
      <w:sz w:val="21"/>
      <w:szCs w:val="21"/>
    </w:rPr>
  </w:style>
  <w:style w:type="character" w:customStyle="1" w:styleId="Heading9Char">
    <w:name w:val="Heading 9 Char"/>
    <w:basedOn w:val="DefaultParagraphFont"/>
    <w:link w:val="Heading9"/>
    <w:uiPriority w:val="1"/>
    <w:rsid w:val="005D0354"/>
    <w:rPr>
      <w:rFonts w:asciiTheme="majorHAnsi" w:eastAsiaTheme="majorEastAsia" w:hAnsiTheme="majorHAnsi" w:cstheme="majorBidi"/>
      <w:i/>
      <w:iCs/>
      <w:color w:val="3F484F" w:themeColor="text1" w:themeTint="D8"/>
      <w:sz w:val="21"/>
      <w:szCs w:val="21"/>
    </w:rPr>
  </w:style>
  <w:style w:type="paragraph" w:styleId="IntenseQuote">
    <w:name w:val="Intense Quote"/>
    <w:basedOn w:val="Normal"/>
    <w:link w:val="IntenseQuoteChar"/>
    <w:rsid w:val="002626A1"/>
    <w:pPr>
      <w:pBdr>
        <w:top w:val="single" w:sz="4" w:space="10" w:color="002664" w:themeColor="accent1"/>
        <w:bottom w:val="single" w:sz="4" w:space="10" w:color="002664" w:themeColor="accent1"/>
      </w:pBdr>
      <w:spacing w:before="360" w:after="360"/>
      <w:ind w:left="567" w:right="567"/>
    </w:pPr>
    <w:rPr>
      <w:rFonts w:ascii="Public Sans ExtraLight" w:hAnsi="Public Sans ExtraLight"/>
      <w:iCs/>
      <w:color w:val="002664" w:themeColor="accent1"/>
      <w:sz w:val="28"/>
    </w:rPr>
  </w:style>
  <w:style w:type="character" w:customStyle="1" w:styleId="IntenseQuoteChar">
    <w:name w:val="Intense Quote Char"/>
    <w:basedOn w:val="DefaultParagraphFont"/>
    <w:link w:val="IntenseQuote"/>
    <w:rsid w:val="002626A1"/>
    <w:rPr>
      <w:rFonts w:ascii="Public Sans ExtraLight" w:hAnsi="Public Sans ExtraLight"/>
      <w:iCs/>
      <w:color w:val="002664" w:themeColor="accent1"/>
      <w:sz w:val="28"/>
    </w:rPr>
  </w:style>
  <w:style w:type="paragraph" w:customStyle="1" w:styleId="IntenseQuoteattribution">
    <w:name w:val="Intense Quote attribution"/>
    <w:basedOn w:val="IntenseQuote"/>
    <w:next w:val="Normal"/>
    <w:link w:val="IntenseQuoteattributionChar"/>
    <w:rsid w:val="002626A1"/>
    <w:rPr>
      <w:rFonts w:ascii="Public Sans Medium" w:hAnsi="Public Sans Medium"/>
      <w:sz w:val="22"/>
    </w:rPr>
  </w:style>
  <w:style w:type="character" w:customStyle="1" w:styleId="IntenseQuoteattributionChar">
    <w:name w:val="Intense Quote attribution Char"/>
    <w:basedOn w:val="IntenseQuoteChar"/>
    <w:link w:val="IntenseQuoteattribution"/>
    <w:rsid w:val="002626A1"/>
    <w:rPr>
      <w:rFonts w:ascii="Public Sans Medium" w:hAnsi="Public Sans Medium"/>
      <w:iCs/>
      <w:color w:val="002664" w:themeColor="accent1"/>
      <w:sz w:val="28"/>
    </w:rPr>
  </w:style>
  <w:style w:type="paragraph" w:customStyle="1" w:styleId="HeaderTitle2">
    <w:name w:val="Header Title 2"/>
    <w:basedOn w:val="HeaderTitle"/>
    <w:link w:val="HeaderTitle2Char"/>
    <w:rsid w:val="00B31029"/>
    <w:pPr>
      <w:spacing w:before="120"/>
    </w:pPr>
    <w:rPr>
      <w:noProof/>
    </w:rPr>
  </w:style>
  <w:style w:type="character" w:customStyle="1" w:styleId="HeaderTitle2Char">
    <w:name w:val="Header Title 2 Char"/>
    <w:basedOn w:val="HeaderTitleChar"/>
    <w:link w:val="HeaderTitle2"/>
    <w:rsid w:val="00B31029"/>
    <w:rPr>
      <w:rFonts w:eastAsiaTheme="majorEastAsia" w:cstheme="majorBidi"/>
      <w:noProof/>
      <w:color w:val="22272B" w:themeColor="text1"/>
      <w:spacing w:val="-10"/>
      <w:kern w:val="28"/>
      <w:sz w:val="32"/>
      <w:szCs w:val="80"/>
    </w:rPr>
  </w:style>
  <w:style w:type="paragraph" w:customStyle="1" w:styleId="CalloutBody">
    <w:name w:val="Callout Body"/>
    <w:basedOn w:val="BodyText"/>
    <w:uiPriority w:val="22"/>
    <w:qFormat/>
    <w:rsid w:val="005B334B"/>
    <w:pPr>
      <w:pBdr>
        <w:top w:val="single" w:sz="36" w:space="9" w:color="CBEDFD" w:themeColor="accent2"/>
        <w:left w:val="single" w:sz="36" w:space="9" w:color="CBEDFD" w:themeColor="accent2"/>
        <w:bottom w:val="single" w:sz="36" w:space="11" w:color="CBEDFD" w:themeColor="accent2"/>
        <w:right w:val="single" w:sz="36" w:space="9" w:color="CBEDFD" w:themeColor="accent2"/>
      </w:pBdr>
      <w:shd w:val="clear" w:color="auto" w:fill="CBEDFD" w:themeFill="accent2"/>
      <w:ind w:left="232" w:right="232"/>
    </w:pPr>
  </w:style>
  <w:style w:type="paragraph" w:customStyle="1" w:styleId="CalloutList1">
    <w:name w:val="Callout List 1"/>
    <w:basedOn w:val="CalloutBody"/>
    <w:uiPriority w:val="22"/>
    <w:qFormat/>
    <w:rsid w:val="005B334B"/>
    <w:pPr>
      <w:numPr>
        <w:numId w:val="14"/>
      </w:numPr>
    </w:pPr>
  </w:style>
  <w:style w:type="paragraph" w:customStyle="1" w:styleId="CalloutBullet1">
    <w:name w:val="Callout Bullet 1"/>
    <w:basedOn w:val="CalloutList1"/>
    <w:uiPriority w:val="22"/>
    <w:qFormat/>
    <w:rsid w:val="005B334B"/>
    <w:pPr>
      <w:numPr>
        <w:numId w:val="11"/>
      </w:numPr>
      <w:spacing w:before="60" w:after="60"/>
    </w:pPr>
  </w:style>
  <w:style w:type="paragraph" w:customStyle="1" w:styleId="CalloutBullet2">
    <w:name w:val="Callout Bullet 2"/>
    <w:basedOn w:val="CalloutBullet1"/>
    <w:uiPriority w:val="22"/>
    <w:qFormat/>
    <w:rsid w:val="005B334B"/>
    <w:pPr>
      <w:numPr>
        <w:ilvl w:val="1"/>
      </w:numPr>
    </w:pPr>
  </w:style>
  <w:style w:type="paragraph" w:customStyle="1" w:styleId="CalloutBullet3">
    <w:name w:val="Callout Bullet 3"/>
    <w:basedOn w:val="CalloutBullet2"/>
    <w:uiPriority w:val="22"/>
    <w:qFormat/>
    <w:rsid w:val="005B334B"/>
    <w:pPr>
      <w:numPr>
        <w:ilvl w:val="2"/>
      </w:numPr>
    </w:pPr>
  </w:style>
  <w:style w:type="numbering" w:customStyle="1" w:styleId="CalloutBullets">
    <w:name w:val="Callout Bullets"/>
    <w:uiPriority w:val="99"/>
    <w:rsid w:val="005B334B"/>
    <w:pPr>
      <w:numPr>
        <w:numId w:val="12"/>
      </w:numPr>
    </w:pPr>
  </w:style>
  <w:style w:type="paragraph" w:customStyle="1" w:styleId="CalloutHeading">
    <w:name w:val="Callout Heading"/>
    <w:basedOn w:val="Normal"/>
    <w:uiPriority w:val="22"/>
    <w:qFormat/>
    <w:rsid w:val="005B334B"/>
    <w:pPr>
      <w:pBdr>
        <w:top w:val="single" w:sz="36" w:space="9" w:color="CBEDFD" w:themeColor="accent2"/>
        <w:left w:val="single" w:sz="36" w:space="9" w:color="CBEDFD" w:themeColor="accent2"/>
        <w:bottom w:val="single" w:sz="36" w:space="11" w:color="CBEDFD" w:themeColor="accent2"/>
        <w:right w:val="single" w:sz="36" w:space="9" w:color="CBEDFD" w:themeColor="accent2"/>
      </w:pBdr>
      <w:shd w:val="clear" w:color="auto" w:fill="CBEDFD" w:themeFill="accent2"/>
      <w:spacing w:before="0" w:line="240" w:lineRule="auto"/>
      <w:ind w:left="232" w:right="232"/>
    </w:pPr>
    <w:rPr>
      <w:rFonts w:asciiTheme="majorHAnsi" w:eastAsiaTheme="minorHAnsi" w:hAnsiTheme="majorHAnsi" w:cstheme="minorBidi"/>
      <w:color w:val="002664" w:themeColor="accent1"/>
      <w:sz w:val="26"/>
    </w:rPr>
  </w:style>
  <w:style w:type="paragraph" w:customStyle="1" w:styleId="CalloutHeading2">
    <w:name w:val="Callout Heading 2"/>
    <w:basedOn w:val="CalloutHeading"/>
    <w:next w:val="CalloutBody"/>
    <w:uiPriority w:val="22"/>
    <w:qFormat/>
    <w:rsid w:val="005B334B"/>
    <w:rPr>
      <w:sz w:val="22"/>
    </w:rPr>
  </w:style>
  <w:style w:type="paragraph" w:customStyle="1" w:styleId="CalloutList2">
    <w:name w:val="Callout List 2"/>
    <w:basedOn w:val="CalloutList1"/>
    <w:uiPriority w:val="22"/>
    <w:qFormat/>
    <w:rsid w:val="005B334B"/>
    <w:pPr>
      <w:numPr>
        <w:ilvl w:val="1"/>
      </w:numPr>
    </w:pPr>
  </w:style>
  <w:style w:type="paragraph" w:customStyle="1" w:styleId="CalloutList3">
    <w:name w:val="Callout List 3"/>
    <w:basedOn w:val="CalloutList2"/>
    <w:uiPriority w:val="22"/>
    <w:qFormat/>
    <w:rsid w:val="005B334B"/>
    <w:pPr>
      <w:numPr>
        <w:ilvl w:val="2"/>
      </w:numPr>
    </w:pPr>
  </w:style>
  <w:style w:type="character" w:customStyle="1" w:styleId="ListBullet2Char">
    <w:name w:val="List Bullet 2 Char"/>
    <w:aliases w:val="Bullet 2 Char"/>
    <w:basedOn w:val="DefaultParagraphFont"/>
    <w:link w:val="ListBullet2"/>
    <w:uiPriority w:val="3"/>
    <w:rsid w:val="00524CEA"/>
    <w:rPr>
      <w:rFonts w:ascii="Public Sans Light" w:hAnsi="Public Sans Light"/>
    </w:rPr>
  </w:style>
  <w:style w:type="character" w:customStyle="1" w:styleId="ListNumber5Char">
    <w:name w:val="List Number 5 Char"/>
    <w:aliases w:val="List L5 Char"/>
    <w:basedOn w:val="DefaultParagraphFont"/>
    <w:link w:val="ListNumber5"/>
    <w:uiPriority w:val="4"/>
    <w:rsid w:val="00524CEA"/>
    <w:rPr>
      <w:rFonts w:ascii="Public Sans Light" w:hAnsi="Public Sans Light"/>
    </w:rPr>
  </w:style>
  <w:style w:type="character" w:customStyle="1" w:styleId="ListNumber4Char">
    <w:name w:val="List Number 4 Char"/>
    <w:aliases w:val="List L4 Char"/>
    <w:basedOn w:val="ListNumber5Char"/>
    <w:link w:val="ListNumber4"/>
    <w:uiPriority w:val="4"/>
    <w:rsid w:val="00524CEA"/>
    <w:rPr>
      <w:rFonts w:ascii="Public Sans Light" w:hAnsi="Public Sans Light"/>
    </w:rPr>
  </w:style>
  <w:style w:type="character" w:customStyle="1" w:styleId="ListNumber3Char">
    <w:name w:val="List Number 3 Char"/>
    <w:aliases w:val="List L3 Char"/>
    <w:basedOn w:val="ListNumber4Char"/>
    <w:link w:val="ListNumber3"/>
    <w:uiPriority w:val="4"/>
    <w:rsid w:val="00524CEA"/>
    <w:rPr>
      <w:rFonts w:ascii="Public Sans Light" w:hAnsi="Public Sans Light"/>
    </w:rPr>
  </w:style>
  <w:style w:type="character" w:customStyle="1" w:styleId="ListNumber2Char">
    <w:name w:val="List Number 2 Char"/>
    <w:aliases w:val="List L2 Char"/>
    <w:basedOn w:val="ListNumber3Char"/>
    <w:link w:val="ListNumber2"/>
    <w:uiPriority w:val="4"/>
    <w:rsid w:val="00524CEA"/>
    <w:rPr>
      <w:rFonts w:ascii="Public Sans Light" w:hAnsi="Public Sans Light"/>
    </w:rPr>
  </w:style>
  <w:style w:type="character" w:customStyle="1" w:styleId="ListBulletChar">
    <w:name w:val="List Bullet Char"/>
    <w:aliases w:val="Bullet 1 Char"/>
    <w:basedOn w:val="ListNumber2Char"/>
    <w:link w:val="ListBullet"/>
    <w:uiPriority w:val="3"/>
    <w:rsid w:val="00524CEA"/>
    <w:rPr>
      <w:rFonts w:ascii="Public Sans Light" w:hAnsi="Public Sans Light"/>
    </w:rPr>
  </w:style>
  <w:style w:type="paragraph" w:styleId="ListContinue2">
    <w:name w:val="List Continue 2"/>
    <w:basedOn w:val="Normal"/>
    <w:uiPriority w:val="3"/>
    <w:rsid w:val="00524CEA"/>
    <w:pPr>
      <w:spacing w:before="60" w:after="60"/>
      <w:ind w:left="907"/>
    </w:pPr>
    <w:rPr>
      <w:rFonts w:ascii="Public Sans Light" w:hAnsi="Public Sans Light"/>
    </w:rPr>
  </w:style>
  <w:style w:type="paragraph" w:styleId="ListContinue3">
    <w:name w:val="List Continue 3"/>
    <w:basedOn w:val="Normal"/>
    <w:uiPriority w:val="3"/>
    <w:rsid w:val="00524CEA"/>
    <w:pPr>
      <w:spacing w:before="60" w:after="60"/>
      <w:ind w:left="1191"/>
    </w:pPr>
    <w:rPr>
      <w:rFonts w:ascii="Public Sans Light" w:hAnsi="Public Sans Light"/>
    </w:rPr>
  </w:style>
  <w:style w:type="paragraph" w:styleId="ListContinue4">
    <w:name w:val="List Continue 4"/>
    <w:basedOn w:val="Normal"/>
    <w:uiPriority w:val="3"/>
    <w:rsid w:val="00524CEA"/>
    <w:pPr>
      <w:spacing w:before="60" w:after="60"/>
      <w:ind w:left="1474"/>
    </w:pPr>
    <w:rPr>
      <w:rFonts w:ascii="Public Sans Light" w:hAnsi="Public Sans Light"/>
    </w:rPr>
  </w:style>
  <w:style w:type="paragraph" w:styleId="ListContinue5">
    <w:name w:val="List Continue 5"/>
    <w:basedOn w:val="Normal"/>
    <w:uiPriority w:val="3"/>
    <w:rsid w:val="00524CEA"/>
    <w:pPr>
      <w:spacing w:before="60" w:after="60"/>
      <w:ind w:left="1758"/>
    </w:pPr>
    <w:rPr>
      <w:rFonts w:ascii="Public Sans Light" w:hAnsi="Public Sans Light"/>
    </w:rPr>
  </w:style>
  <w:style w:type="paragraph" w:styleId="ListContinue">
    <w:name w:val="List Continue"/>
    <w:aliases w:val="List Continue 1"/>
    <w:basedOn w:val="Normal"/>
    <w:uiPriority w:val="3"/>
    <w:rsid w:val="00524CEA"/>
    <w:pPr>
      <w:spacing w:before="60" w:after="60"/>
      <w:ind w:left="624"/>
    </w:pPr>
    <w:rPr>
      <w:rFonts w:ascii="Public Sans Light" w:hAnsi="Public Sans Light"/>
    </w:rPr>
  </w:style>
  <w:style w:type="character" w:customStyle="1" w:styleId="ListNumberChar">
    <w:name w:val="List Number Char"/>
    <w:aliases w:val="List L1 Char"/>
    <w:basedOn w:val="ListBullet2Char"/>
    <w:link w:val="ListNumber"/>
    <w:uiPriority w:val="4"/>
    <w:rsid w:val="00524CEA"/>
    <w:rPr>
      <w:rFonts w:ascii="Public Sans Light" w:hAnsi="Public Sans Light"/>
    </w:rPr>
  </w:style>
  <w:style w:type="paragraph" w:customStyle="1" w:styleId="TableBullet">
    <w:name w:val="Table Bullet"/>
    <w:basedOn w:val="ListBullet"/>
    <w:link w:val="TableBulletChar"/>
    <w:uiPriority w:val="3"/>
    <w:qFormat/>
    <w:rsid w:val="00524CEA"/>
    <w:pPr>
      <w:ind w:left="227" w:hanging="227"/>
    </w:pPr>
    <w:rPr>
      <w:sz w:val="20"/>
    </w:rPr>
  </w:style>
  <w:style w:type="character" w:customStyle="1" w:styleId="TableBulletChar">
    <w:name w:val="Table Bullet Char"/>
    <w:basedOn w:val="ListBulletChar"/>
    <w:link w:val="TableBullet"/>
    <w:uiPriority w:val="3"/>
    <w:rsid w:val="00524CEA"/>
    <w:rPr>
      <w:rFonts w:ascii="Public Sans Light" w:hAnsi="Public Sans Light"/>
      <w:sz w:val="20"/>
    </w:rPr>
  </w:style>
  <w:style w:type="paragraph" w:customStyle="1" w:styleId="zzdummystyledonotuse">
    <w:name w:val="zz_dummy style_do not use"/>
    <w:basedOn w:val="BodyText"/>
    <w:link w:val="zzdummystyledonotuseChar"/>
    <w:uiPriority w:val="99"/>
    <w:rsid w:val="00524CEA"/>
  </w:style>
  <w:style w:type="character" w:customStyle="1" w:styleId="zzdummystyledonotuseChar">
    <w:name w:val="zz_dummy style_do not use Char"/>
    <w:basedOn w:val="BodyTextChar"/>
    <w:link w:val="zzdummystyledonotuse"/>
    <w:uiPriority w:val="99"/>
    <w:rsid w:val="00524CEA"/>
    <w:rPr>
      <w:rFonts w:ascii="Public Sans Light" w:hAnsi="Public Sans Light"/>
    </w:rPr>
  </w:style>
  <w:style w:type="paragraph" w:customStyle="1" w:styleId="Default">
    <w:name w:val="Default"/>
    <w:rsid w:val="003A779B"/>
    <w:pPr>
      <w:autoSpaceDE w:val="0"/>
      <w:autoSpaceDN w:val="0"/>
      <w:adjustRightInd w:val="0"/>
      <w:spacing w:before="0" w:after="0"/>
    </w:pPr>
    <w:rPr>
      <w:rFonts w:ascii="Arial" w:hAnsi="Arial" w:cs="Arial"/>
      <w:color w:val="000000"/>
      <w:sz w:val="24"/>
      <w:szCs w:val="24"/>
    </w:rPr>
  </w:style>
  <w:style w:type="paragraph" w:customStyle="1" w:styleId="dotpoints">
    <w:name w:val="dot points"/>
    <w:basedOn w:val="ListParagraph"/>
    <w:link w:val="dotpointsChar"/>
    <w:qFormat/>
    <w:rsid w:val="001F07A4"/>
    <w:pPr>
      <w:numPr>
        <w:numId w:val="32"/>
      </w:numPr>
      <w:spacing w:line="260" w:lineRule="atLeast"/>
    </w:pPr>
    <w:rPr>
      <w:rFonts w:ascii="Arial" w:eastAsiaTheme="minorHAnsi" w:hAnsi="Arial" w:cstheme="minorBidi"/>
    </w:rPr>
  </w:style>
  <w:style w:type="character" w:customStyle="1" w:styleId="dotpointsChar">
    <w:name w:val="dot points Char"/>
    <w:basedOn w:val="DefaultParagraphFont"/>
    <w:link w:val="dotpoints"/>
    <w:rsid w:val="001F07A4"/>
    <w:rPr>
      <w:rFonts w:ascii="Arial" w:eastAsiaTheme="minorHAnsi" w:hAnsi="Arial" w:cstheme="minorBidi"/>
    </w:rPr>
  </w:style>
  <w:style w:type="character" w:customStyle="1" w:styleId="CaptionChar">
    <w:name w:val="Caption Char"/>
    <w:basedOn w:val="DefaultParagraphFont"/>
    <w:link w:val="Caption"/>
    <w:uiPriority w:val="35"/>
    <w:rsid w:val="001F07A4"/>
    <w:rPr>
      <w:rFonts w:asciiTheme="majorHAnsi" w:hAnsiTheme="majorHAnsi"/>
      <w:iCs/>
      <w:color w:val="002664" w:themeColor="background2"/>
      <w:sz w:val="18"/>
      <w:szCs w:val="18"/>
    </w:rPr>
  </w:style>
  <w:style w:type="paragraph" w:customStyle="1" w:styleId="BodyText1">
    <w:name w:val="Body Text1"/>
    <w:basedOn w:val="Normal"/>
    <w:autoRedefine/>
    <w:qFormat/>
    <w:rsid w:val="00A53D86"/>
    <w:pPr>
      <w:numPr>
        <w:numId w:val="33"/>
      </w:numPr>
      <w:spacing w:line="240" w:lineRule="auto"/>
      <w:ind w:left="357" w:hanging="357"/>
    </w:pPr>
    <w:rPr>
      <w:rFonts w:ascii="Public Sans" w:eastAsiaTheme="minorHAnsi" w:hAnsi="Public Sans" w:cstheme="minorHAnsi"/>
    </w:rPr>
  </w:style>
  <w:style w:type="character" w:styleId="CommentReference">
    <w:name w:val="annotation reference"/>
    <w:basedOn w:val="DefaultParagraphFont"/>
    <w:uiPriority w:val="99"/>
    <w:semiHidden/>
    <w:unhideWhenUsed/>
    <w:rsid w:val="005050D4"/>
    <w:rPr>
      <w:sz w:val="16"/>
      <w:szCs w:val="16"/>
    </w:rPr>
  </w:style>
  <w:style w:type="paragraph" w:styleId="CommentText">
    <w:name w:val="annotation text"/>
    <w:basedOn w:val="Normal"/>
    <w:link w:val="CommentTextChar"/>
    <w:uiPriority w:val="99"/>
    <w:unhideWhenUsed/>
    <w:rsid w:val="005050D4"/>
    <w:pPr>
      <w:spacing w:line="240" w:lineRule="auto"/>
    </w:pPr>
    <w:rPr>
      <w:sz w:val="20"/>
      <w:szCs w:val="20"/>
    </w:rPr>
  </w:style>
  <w:style w:type="character" w:customStyle="1" w:styleId="CommentTextChar">
    <w:name w:val="Comment Text Char"/>
    <w:basedOn w:val="DefaultParagraphFont"/>
    <w:link w:val="CommentText"/>
    <w:uiPriority w:val="99"/>
    <w:rsid w:val="005050D4"/>
    <w:rPr>
      <w:sz w:val="20"/>
      <w:szCs w:val="20"/>
    </w:rPr>
  </w:style>
  <w:style w:type="paragraph" w:styleId="CommentSubject">
    <w:name w:val="annotation subject"/>
    <w:basedOn w:val="CommentText"/>
    <w:next w:val="CommentText"/>
    <w:link w:val="CommentSubjectChar"/>
    <w:semiHidden/>
    <w:unhideWhenUsed/>
    <w:rsid w:val="005050D4"/>
    <w:rPr>
      <w:b/>
      <w:bCs/>
    </w:rPr>
  </w:style>
  <w:style w:type="character" w:customStyle="1" w:styleId="CommentSubjectChar">
    <w:name w:val="Comment Subject Char"/>
    <w:basedOn w:val="CommentTextChar"/>
    <w:link w:val="CommentSubject"/>
    <w:semiHidden/>
    <w:rsid w:val="005050D4"/>
    <w:rPr>
      <w:b/>
      <w:bCs/>
      <w:sz w:val="20"/>
      <w:szCs w:val="20"/>
    </w:rPr>
  </w:style>
  <w:style w:type="character" w:customStyle="1" w:styleId="ListParagraphChar">
    <w:name w:val="List Paragraph Char"/>
    <w:aliases w:val="Para abc Char"/>
    <w:basedOn w:val="DefaultParagraphFont"/>
    <w:link w:val="ListParagraph"/>
    <w:uiPriority w:val="34"/>
    <w:rsid w:val="00CD5D40"/>
    <w:rPr>
      <w:rFonts w:ascii="Public Sans Light" w:hAnsi="Public Sans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528252">
      <w:bodyDiv w:val="1"/>
      <w:marLeft w:val="0"/>
      <w:marRight w:val="0"/>
      <w:marTop w:val="0"/>
      <w:marBottom w:val="0"/>
      <w:divBdr>
        <w:top w:val="none" w:sz="0" w:space="0" w:color="auto"/>
        <w:left w:val="none" w:sz="0" w:space="0" w:color="auto"/>
        <w:bottom w:val="none" w:sz="0" w:space="0" w:color="auto"/>
        <w:right w:val="none" w:sz="0" w:space="0" w:color="auto"/>
      </w:divBdr>
    </w:div>
    <w:div w:id="340088530">
      <w:bodyDiv w:val="1"/>
      <w:marLeft w:val="0"/>
      <w:marRight w:val="0"/>
      <w:marTop w:val="0"/>
      <w:marBottom w:val="0"/>
      <w:divBdr>
        <w:top w:val="none" w:sz="0" w:space="0" w:color="auto"/>
        <w:left w:val="none" w:sz="0" w:space="0" w:color="auto"/>
        <w:bottom w:val="none" w:sz="0" w:space="0" w:color="auto"/>
        <w:right w:val="none" w:sz="0" w:space="0" w:color="auto"/>
      </w:divBdr>
    </w:div>
    <w:div w:id="610093820">
      <w:bodyDiv w:val="1"/>
      <w:marLeft w:val="0"/>
      <w:marRight w:val="0"/>
      <w:marTop w:val="0"/>
      <w:marBottom w:val="0"/>
      <w:divBdr>
        <w:top w:val="none" w:sz="0" w:space="0" w:color="auto"/>
        <w:left w:val="none" w:sz="0" w:space="0" w:color="auto"/>
        <w:bottom w:val="none" w:sz="0" w:space="0" w:color="auto"/>
        <w:right w:val="none" w:sz="0" w:space="0" w:color="auto"/>
      </w:divBdr>
    </w:div>
    <w:div w:id="778258011">
      <w:bodyDiv w:val="1"/>
      <w:marLeft w:val="0"/>
      <w:marRight w:val="0"/>
      <w:marTop w:val="0"/>
      <w:marBottom w:val="0"/>
      <w:divBdr>
        <w:top w:val="none" w:sz="0" w:space="0" w:color="auto"/>
        <w:left w:val="none" w:sz="0" w:space="0" w:color="auto"/>
        <w:bottom w:val="none" w:sz="0" w:space="0" w:color="auto"/>
        <w:right w:val="none" w:sz="0" w:space="0" w:color="auto"/>
      </w:divBdr>
    </w:div>
    <w:div w:id="1535576952">
      <w:bodyDiv w:val="1"/>
      <w:marLeft w:val="0"/>
      <w:marRight w:val="0"/>
      <w:marTop w:val="0"/>
      <w:marBottom w:val="0"/>
      <w:divBdr>
        <w:top w:val="none" w:sz="0" w:space="0" w:color="auto"/>
        <w:left w:val="none" w:sz="0" w:space="0" w:color="auto"/>
        <w:bottom w:val="none" w:sz="0" w:space="0" w:color="auto"/>
        <w:right w:val="none" w:sz="0" w:space="0" w:color="auto"/>
      </w:divBdr>
    </w:div>
    <w:div w:id="18887131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lanningportal.nsw.gov.au/ppr/under-exhibition/130-killeaton-street-st-ive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nningd\OneDrive%20-%20DPIE\Western%20Sydney%20University,%20Milperra\Pre-exhibition\DPE_MC_Fact-Sheet_V1-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64A5E9B6654551B168A5C731A3F751"/>
        <w:category>
          <w:name w:val="General"/>
          <w:gallery w:val="placeholder"/>
        </w:category>
        <w:types>
          <w:type w:val="bbPlcHdr"/>
        </w:types>
        <w:behaviors>
          <w:behavior w:val="content"/>
        </w:behaviors>
        <w:guid w:val="{20521C23-3175-4DBE-8FEB-D0BEF357AA68}"/>
      </w:docPartPr>
      <w:docPartBody>
        <w:p w:rsidR="00B46553" w:rsidRDefault="00B46553">
          <w:pPr>
            <w:pStyle w:val="8764A5E9B6654551B168A5C731A3F751"/>
          </w:pPr>
          <w:r w:rsidRPr="0040683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Reckless Neue">
    <w:altName w:val="Calibri"/>
    <w:charset w:val="00"/>
    <w:family w:val="auto"/>
    <w:pitch w:val="variable"/>
    <w:sig w:usb0="00000007" w:usb1="00000000" w:usb2="00000000" w:usb3="00000000" w:csb0="00000093" w:csb1="00000000"/>
  </w:font>
  <w:font w:name="Public Sans Light">
    <w:panose1 w:val="00000000000000000000"/>
    <w:charset w:val="00"/>
    <w:family w:val="modern"/>
    <w:notTrueType/>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Public Sans">
    <w:panose1 w:val="00000000000000000000"/>
    <w:charset w:val="00"/>
    <w:family w:val="modern"/>
    <w:notTrueType/>
    <w:pitch w:val="variable"/>
    <w:sig w:usb0="A00000FF" w:usb1="4000205B" w:usb2="00000000" w:usb3="00000000" w:csb0="00000193" w:csb1="00000000"/>
  </w:font>
  <w:font w:name="ArialMT">
    <w:altName w:val="Arial"/>
    <w:charset w:val="4D"/>
    <w:family w:val="swiss"/>
    <w:pitch w:val="default"/>
    <w:sig w:usb0="00000003" w:usb1="00000000" w:usb2="00000000" w:usb3="00000000" w:csb0="00000001" w:csb1="00000000"/>
  </w:font>
  <w:font w:name="Public Sans Medium">
    <w:panose1 w:val="00000000000000000000"/>
    <w:charset w:val="00"/>
    <w:family w:val="modern"/>
    <w:notTrueType/>
    <w:pitch w:val="variable"/>
    <w:sig w:usb0="A00000FF" w:usb1="4000205B" w:usb2="00000000" w:usb3="00000000" w:csb0="00000193" w:csb1="00000000"/>
  </w:font>
  <w:font w:name="Public Sans SemiBold">
    <w:panose1 w:val="00000000000000000000"/>
    <w:charset w:val="00"/>
    <w:family w:val="modern"/>
    <w:notTrueType/>
    <w:pitch w:val="variable"/>
    <w:sig w:usb0="A00000FF" w:usb1="4000205B" w:usb2="00000000" w:usb3="00000000" w:csb0="00000193" w:csb1="00000000"/>
  </w:font>
  <w:font w:name="Arial-Black">
    <w:altName w:val="Arial Black"/>
    <w:panose1 w:val="00000000000000000000"/>
    <w:charset w:val="4D"/>
    <w:family w:val="auto"/>
    <w:notTrueType/>
    <w:pitch w:val="default"/>
    <w:sig w:usb0="00000003" w:usb1="00000000" w:usb2="00000000" w:usb3="00000000" w:csb0="00000001" w:csb1="00000000"/>
  </w:font>
  <w:font w:name="Public Sans ExtraLight">
    <w:panose1 w:val="00000000000000000000"/>
    <w:charset w:val="00"/>
    <w:family w:val="modern"/>
    <w:notTrueType/>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553"/>
    <w:rsid w:val="002073DF"/>
    <w:rsid w:val="00274478"/>
    <w:rsid w:val="00466B15"/>
    <w:rsid w:val="005955DB"/>
    <w:rsid w:val="006C444C"/>
    <w:rsid w:val="007468B2"/>
    <w:rsid w:val="007535E4"/>
    <w:rsid w:val="00821481"/>
    <w:rsid w:val="00950BB2"/>
    <w:rsid w:val="009C5191"/>
    <w:rsid w:val="00A32FA2"/>
    <w:rsid w:val="00B46553"/>
    <w:rsid w:val="00CA43CA"/>
    <w:rsid w:val="00DB0E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Pr>
      <w:color w:val="808080"/>
    </w:rPr>
  </w:style>
  <w:style w:type="paragraph" w:customStyle="1" w:styleId="8764A5E9B6654551B168A5C731A3F751">
    <w:name w:val="8764A5E9B6654551B168A5C731A3F7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SWG Corporate">
      <a:dk1>
        <a:srgbClr val="22272B"/>
      </a:dk1>
      <a:lt1>
        <a:srgbClr val="FFFFFF"/>
      </a:lt1>
      <a:dk2>
        <a:srgbClr val="D7153A"/>
      </a:dk2>
      <a:lt2>
        <a:srgbClr val="002664"/>
      </a:lt2>
      <a:accent1>
        <a:srgbClr val="002664"/>
      </a:accent1>
      <a:accent2>
        <a:srgbClr val="CBEDFD"/>
      </a:accent2>
      <a:accent3>
        <a:srgbClr val="146CFD"/>
      </a:accent3>
      <a:accent4>
        <a:srgbClr val="8CE0FF"/>
      </a:accent4>
      <a:accent5>
        <a:srgbClr val="495054"/>
      </a:accent5>
      <a:accent6>
        <a:srgbClr val="FFB8C1"/>
      </a:accent6>
      <a:hlink>
        <a:srgbClr val="22272B"/>
      </a:hlink>
      <a:folHlink>
        <a:srgbClr val="22272B"/>
      </a:folHlink>
    </a:clrScheme>
    <a:fontScheme name="NSW Government">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dpe.nsw.gov.au</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0cbc783-3ea6-48cd-9fbb-a2a933799c54">
      <Terms xmlns="http://schemas.microsoft.com/office/infopath/2007/PartnerControls"/>
    </lcf76f155ced4ddcb4097134ff3c332f>
    <TaxCatchAll xmlns="77425da0-9501-47ab-b502-5182fe79e21a"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CEA4EE776CE0FA478D2459DF587BD340" ma:contentTypeVersion="19" ma:contentTypeDescription="Create a new document." ma:contentTypeScope="" ma:versionID="b84bc0d1875a27eaef4b635791382203">
  <xsd:schema xmlns:xsd="http://www.w3.org/2001/XMLSchema" xmlns:xs="http://www.w3.org/2001/XMLSchema" xmlns:p="http://schemas.microsoft.com/office/2006/metadata/properties" xmlns:ns1="http://schemas.microsoft.com/sharepoint/v3" xmlns:ns2="10cbc783-3ea6-48cd-9fbb-a2a933799c54" xmlns:ns3="77425da0-9501-47ab-b502-5182fe79e21a" targetNamespace="http://schemas.microsoft.com/office/2006/metadata/properties" ma:root="true" ma:fieldsID="ed1efc75cda07f007a503fc6dfd10f96" ns1:_="" ns2:_="" ns3:_="">
    <xsd:import namespace="http://schemas.microsoft.com/sharepoint/v3"/>
    <xsd:import namespace="10cbc783-3ea6-48cd-9fbb-a2a933799c54"/>
    <xsd:import namespace="77425da0-9501-47ab-b502-5182fe79e2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cbc783-3ea6-48cd-9fbb-a2a933799c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444c108-d34f-4c01-85d9-27842d7407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425da0-9501-47ab-b502-5182fe79e21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f2a15ed-a145-4e43-90ba-7e792e1f08ef}" ma:internalName="TaxCatchAll" ma:showField="CatchAllData" ma:web="77425da0-9501-47ab-b502-5182fe79e2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97CABA-DAD1-4A56-9725-79144EEE75DD}">
  <ds:schemaRefs>
    <ds:schemaRef ds:uri="http://schemas.microsoft.com/office/2006/metadata/properties"/>
    <ds:schemaRef ds:uri="http://schemas.microsoft.com/office/infopath/2007/PartnerControls"/>
    <ds:schemaRef ds:uri="10cbc783-3ea6-48cd-9fbb-a2a933799c54"/>
    <ds:schemaRef ds:uri="77425da0-9501-47ab-b502-5182fe79e21a"/>
    <ds:schemaRef ds:uri="http://schemas.microsoft.com/sharepoint/v3"/>
  </ds:schemaRefs>
</ds:datastoreItem>
</file>

<file path=customXml/itemProps3.xml><?xml version="1.0" encoding="utf-8"?>
<ds:datastoreItem xmlns:ds="http://schemas.openxmlformats.org/officeDocument/2006/customXml" ds:itemID="{BD77E2CB-371E-44B9-9FAF-C89ED79EA999}">
  <ds:schemaRefs>
    <ds:schemaRef ds:uri="http://schemas.microsoft.com/sharepoint/v3/contenttype/forms"/>
  </ds:schemaRefs>
</ds:datastoreItem>
</file>

<file path=customXml/itemProps4.xml><?xml version="1.0" encoding="utf-8"?>
<ds:datastoreItem xmlns:ds="http://schemas.openxmlformats.org/officeDocument/2006/customXml" ds:itemID="{30EF0DD1-44FC-4D4D-9782-EACE23B0F588}">
  <ds:schemaRefs>
    <ds:schemaRef ds:uri="http://schemas.openxmlformats.org/officeDocument/2006/bibliography"/>
  </ds:schemaRefs>
</ds:datastoreItem>
</file>

<file path=customXml/itemProps5.xml><?xml version="1.0" encoding="utf-8"?>
<ds:datastoreItem xmlns:ds="http://schemas.openxmlformats.org/officeDocument/2006/customXml" ds:itemID="{3011B05E-731C-4C47-B4CD-0FF250D63C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0cbc783-3ea6-48cd-9fbb-a2a933799c54"/>
    <ds:schemaRef ds:uri="77425da0-9501-47ab-b502-5182fe79e2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DPE_MC_Fact-Sheet_V1-2.dotx</Template>
  <TotalTime>143</TotalTime>
  <Pages>4</Pages>
  <Words>1025</Words>
  <Characters>5814</Characters>
  <Application>Microsoft Office Word</Application>
  <DocSecurity>0</DocSecurity>
  <Lines>141</Lines>
  <Paragraphs>84</Paragraphs>
  <ScaleCrop>false</ScaleCrop>
  <HeadingPairs>
    <vt:vector size="2" baseType="variant">
      <vt:variant>
        <vt:lpstr>Title</vt:lpstr>
      </vt:variant>
      <vt:variant>
        <vt:i4>1</vt:i4>
      </vt:variant>
    </vt:vector>
  </HeadingPairs>
  <TitlesOfParts>
    <vt:vector size="1" baseType="lpstr">
      <vt:lpstr>Exhibition of Planning Proposal 130 Killeaton Street, St Ives (PP-2022-1137)</vt:lpstr>
    </vt:vector>
  </TitlesOfParts>
  <Company/>
  <LinksUpToDate>false</LinksUpToDate>
  <CharactersWithSpaces>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Exhibition of Planning Proposal 130 Killeaton Street, St Ives (PP-2022-1137)</dc:title>
  <dc:subject/>
  <dc:creator>Douglas Cunningham</dc:creator>
  <cp:keywords/>
  <cp:lastModifiedBy>Michael Tran</cp:lastModifiedBy>
  <cp:revision>157</cp:revision>
  <cp:lastPrinted>2021-11-27T00:27:00Z</cp:lastPrinted>
  <dcterms:created xsi:type="dcterms:W3CDTF">2022-10-13T18:54:00Z</dcterms:created>
  <dcterms:modified xsi:type="dcterms:W3CDTF">2024-02-12T05:07:00Z</dcterms:modified>
  <cp:category>&lt;CM9 Reference&gt;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0x010100CEA4EE776CE0FA478D2459DF587BD340</vt:lpwstr>
  </property>
  <property fmtid="{D5CDD505-2E9C-101B-9397-08002B2CF9AE}" pid="3" name="Order">
    <vt:r8>685600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xd_Signature">
    <vt:bool>false</vt:bool>
  </property>
  <property fmtid="{D5CDD505-2E9C-101B-9397-08002B2CF9AE}" pid="8" name="xd_ProgID">
    <vt:lpwstr/>
  </property>
  <property fmtid="{D5CDD505-2E9C-101B-9397-08002B2CF9AE}" pid="9" name="TemplateUrl">
    <vt:lpwstr/>
  </property>
  <property fmtid="{D5CDD505-2E9C-101B-9397-08002B2CF9AE}" pid="10" name="MediaServiceImageTags">
    <vt:lpwstr/>
  </property>
</Properties>
</file>